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2B9FA" w14:textId="68C02C8D" w:rsidR="00501B43" w:rsidRPr="00AC28CD" w:rsidRDefault="004622C5" w:rsidP="00AC28CD">
      <w:pPr>
        <w:pStyle w:val="tier1Itext"/>
        <w:spacing w:before="4800" w:after="0"/>
        <w:jc w:val="center"/>
        <w:rPr>
          <w:rStyle w:val="TtulodoLivro"/>
        </w:rPr>
      </w:pPr>
      <w:bookmarkStart w:id="0" w:name="_Toc410287197"/>
      <w:bookmarkStart w:id="1" w:name="_Toc408918960"/>
      <w:r w:rsidRPr="00AC28CD">
        <w:rPr>
          <w:rStyle w:val="TtulodoLivro"/>
        </w:rPr>
        <w:t xml:space="preserve">APÊNDICE </w:t>
      </w:r>
      <w:r w:rsidR="00B153E2">
        <w:rPr>
          <w:rStyle w:val="TtulodoLivro"/>
        </w:rPr>
        <w:t>E</w:t>
      </w:r>
      <w:r w:rsidRPr="00AC28CD">
        <w:rPr>
          <w:rStyle w:val="TtulodoLivro"/>
        </w:rPr>
        <w:t xml:space="preserve"> – DIMENSIONAMENTO DA CAPACIDADE DE RESPOSTA</w:t>
      </w:r>
      <w:bookmarkEnd w:id="0"/>
      <w:bookmarkEnd w:id="1"/>
    </w:p>
    <w:p w14:paraId="6E759983" w14:textId="77777777" w:rsidR="00334CC1" w:rsidRPr="008B09D1" w:rsidRDefault="00334CC1" w:rsidP="00AC28CD">
      <w:pPr>
        <w:pStyle w:val="tier1Itext"/>
      </w:pPr>
      <w:r w:rsidRPr="008B09D1">
        <w:br w:type="page"/>
      </w:r>
    </w:p>
    <w:p w14:paraId="308F33CC" w14:textId="77777777" w:rsidR="00021D9B" w:rsidRPr="00AC28CD" w:rsidRDefault="00021D9B" w:rsidP="00AC28CD">
      <w:pPr>
        <w:pStyle w:val="tier1Itext"/>
        <w:spacing w:after="120"/>
        <w:jc w:val="center"/>
        <w:rPr>
          <w:b/>
          <w:caps/>
          <w:smallCaps/>
          <w:color w:val="auto"/>
          <w:sz w:val="28"/>
          <w:szCs w:val="28"/>
        </w:rPr>
      </w:pPr>
      <w:r w:rsidRPr="00AC28CD">
        <w:rPr>
          <w:b/>
          <w:smallCaps/>
          <w:color w:val="auto"/>
          <w:sz w:val="28"/>
          <w:szCs w:val="28"/>
        </w:rPr>
        <w:lastRenderedPageBreak/>
        <w:t>Sumário</w:t>
      </w:r>
    </w:p>
    <w:p w14:paraId="505BE412" w14:textId="716C3BAC" w:rsidR="00D043E7" w:rsidRDefault="00101FA2">
      <w:pPr>
        <w:pStyle w:val="Sumrio1"/>
        <w:rPr>
          <w:rFonts w:asciiTheme="minorHAnsi" w:eastAsiaTheme="minorEastAsia" w:hAnsiTheme="minorHAnsi" w:cstheme="minorBidi"/>
          <w:b w:val="0"/>
          <w:caps w:val="0"/>
          <w:noProof/>
          <w:szCs w:val="22"/>
          <w:lang w:val="pt-BR" w:eastAsia="pt-BR"/>
        </w:rPr>
      </w:pPr>
      <w:r>
        <w:rPr>
          <w:caps w:val="0"/>
          <w:smallCaps/>
          <w:szCs w:val="22"/>
        </w:rPr>
        <w:fldChar w:fldCharType="begin"/>
      </w:r>
      <w:r>
        <w:rPr>
          <w:caps w:val="0"/>
          <w:smallCaps/>
          <w:szCs w:val="22"/>
        </w:rPr>
        <w:instrText xml:space="preserve"> TOC \o "1-2" \h \z \u \t "Título 3;3" </w:instrText>
      </w:r>
      <w:r>
        <w:rPr>
          <w:caps w:val="0"/>
          <w:smallCaps/>
          <w:szCs w:val="22"/>
        </w:rPr>
        <w:fldChar w:fldCharType="separate"/>
      </w:r>
      <w:hyperlink w:anchor="_Toc527989464" w:history="1">
        <w:r w:rsidR="00D043E7" w:rsidRPr="00020168">
          <w:rPr>
            <w:rStyle w:val="Hyperlink"/>
            <w:noProof/>
          </w:rPr>
          <w:t>1.</w:t>
        </w:r>
        <w:r w:rsidR="00D043E7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val="pt-BR" w:eastAsia="pt-BR"/>
          </w:rPr>
          <w:tab/>
        </w:r>
        <w:r w:rsidR="00D043E7" w:rsidRPr="00020168">
          <w:rPr>
            <w:rStyle w:val="Hyperlink"/>
            <w:noProof/>
          </w:rPr>
          <w:t>DIMENSIONAMENTO DA CAPACIDADE DE RESPOSTA</w:t>
        </w:r>
        <w:r w:rsidR="00D043E7">
          <w:rPr>
            <w:noProof/>
            <w:webHidden/>
          </w:rPr>
          <w:tab/>
        </w:r>
        <w:r w:rsidR="00D043E7">
          <w:rPr>
            <w:noProof/>
            <w:webHidden/>
          </w:rPr>
          <w:fldChar w:fldCharType="begin"/>
        </w:r>
        <w:r w:rsidR="00D043E7">
          <w:rPr>
            <w:noProof/>
            <w:webHidden/>
          </w:rPr>
          <w:instrText xml:space="preserve"> PAGEREF _Toc527989464 \h </w:instrText>
        </w:r>
        <w:r w:rsidR="00D043E7">
          <w:rPr>
            <w:noProof/>
            <w:webHidden/>
          </w:rPr>
        </w:r>
        <w:r w:rsidR="00D043E7">
          <w:rPr>
            <w:noProof/>
            <w:webHidden/>
          </w:rPr>
          <w:fldChar w:fldCharType="separate"/>
        </w:r>
        <w:r w:rsidR="00D043E7">
          <w:rPr>
            <w:noProof/>
            <w:webHidden/>
          </w:rPr>
          <w:t>1</w:t>
        </w:r>
        <w:r w:rsidR="00D043E7">
          <w:rPr>
            <w:noProof/>
            <w:webHidden/>
          </w:rPr>
          <w:fldChar w:fldCharType="end"/>
        </w:r>
      </w:hyperlink>
    </w:p>
    <w:p w14:paraId="70496D1D" w14:textId="73836AAA" w:rsidR="00D043E7" w:rsidRDefault="00D043E7">
      <w:pPr>
        <w:pStyle w:val="Sumrio2"/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val="pt-BR" w:eastAsia="pt-BR"/>
        </w:rPr>
      </w:pPr>
      <w:hyperlink w:anchor="_Toc527989465" w:history="1">
        <w:r w:rsidRPr="00020168">
          <w:rPr>
            <w:rStyle w:val="Hyperlink"/>
            <w:noProof/>
            <w:lang w:val="pt-BR"/>
          </w:rPr>
          <w:t>1.1.</w:t>
        </w:r>
        <w:r>
          <w:rPr>
            <w:rFonts w:asciiTheme="minorHAnsi" w:eastAsiaTheme="minorEastAsia" w:hAnsiTheme="minorHAnsi" w:cstheme="minorBidi"/>
            <w:b w:val="0"/>
            <w:smallCaps w:val="0"/>
            <w:noProof/>
            <w:szCs w:val="22"/>
            <w:lang w:val="pt-BR" w:eastAsia="pt-BR"/>
          </w:rPr>
          <w:tab/>
        </w:r>
        <w:r w:rsidRPr="00020168">
          <w:rPr>
            <w:rStyle w:val="Hyperlink"/>
            <w:noProof/>
            <w:lang w:val="pt-BR"/>
          </w:rPr>
          <w:t>Barreiras de Contenção e Absorventes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BEBE4ED" w14:textId="28372D61" w:rsidR="00D043E7" w:rsidRDefault="00D043E7">
      <w:pPr>
        <w:pStyle w:val="Sumrio2"/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val="pt-BR" w:eastAsia="pt-BR"/>
        </w:rPr>
      </w:pPr>
      <w:hyperlink w:anchor="_Toc527989466" w:history="1">
        <w:r w:rsidRPr="00020168">
          <w:rPr>
            <w:rStyle w:val="Hyperlink"/>
            <w:noProof/>
          </w:rPr>
          <w:t>1.2.</w:t>
        </w:r>
        <w:r>
          <w:rPr>
            <w:rFonts w:asciiTheme="minorHAnsi" w:eastAsiaTheme="minorEastAsia" w:hAnsiTheme="minorHAnsi" w:cstheme="minorBidi"/>
            <w:b w:val="0"/>
            <w:smallCaps w:val="0"/>
            <w:noProof/>
            <w:szCs w:val="22"/>
            <w:lang w:val="pt-BR" w:eastAsia="pt-BR"/>
          </w:rPr>
          <w:tab/>
        </w:r>
        <w:r w:rsidRPr="00020168">
          <w:rPr>
            <w:rStyle w:val="Hyperlink"/>
            <w:noProof/>
          </w:rPr>
          <w:t>Recolhedores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BA2773" w14:textId="634AB170" w:rsidR="00D043E7" w:rsidRDefault="00D043E7">
      <w:pPr>
        <w:pStyle w:val="Sumrio2"/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val="pt-BR" w:eastAsia="pt-BR"/>
        </w:rPr>
      </w:pPr>
      <w:hyperlink w:anchor="_Toc527989467" w:history="1">
        <w:r w:rsidRPr="00020168">
          <w:rPr>
            <w:rStyle w:val="Hyperlink"/>
            <w:noProof/>
          </w:rPr>
          <w:t>1.3.</w:t>
        </w:r>
        <w:r>
          <w:rPr>
            <w:rFonts w:asciiTheme="minorHAnsi" w:eastAsiaTheme="minorEastAsia" w:hAnsiTheme="minorHAnsi" w:cstheme="minorBidi"/>
            <w:b w:val="0"/>
            <w:smallCaps w:val="0"/>
            <w:noProof/>
            <w:szCs w:val="22"/>
            <w:lang w:val="pt-BR" w:eastAsia="pt-BR"/>
          </w:rPr>
          <w:tab/>
        </w:r>
        <w:r w:rsidRPr="00020168">
          <w:rPr>
            <w:rStyle w:val="Hyperlink"/>
            <w:noProof/>
          </w:rPr>
          <w:t>Dispersão Química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78827F8" w14:textId="1BF51637" w:rsidR="00D043E7" w:rsidRDefault="00D043E7">
      <w:pPr>
        <w:pStyle w:val="Sumrio2"/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val="pt-BR" w:eastAsia="pt-BR"/>
        </w:rPr>
      </w:pPr>
      <w:hyperlink w:anchor="_Toc527989468" w:history="1">
        <w:r w:rsidRPr="00020168">
          <w:rPr>
            <w:rStyle w:val="Hyperlink"/>
            <w:noProof/>
          </w:rPr>
          <w:t>1.4.</w:t>
        </w:r>
        <w:r>
          <w:rPr>
            <w:rFonts w:asciiTheme="minorHAnsi" w:eastAsiaTheme="minorEastAsia" w:hAnsiTheme="minorHAnsi" w:cstheme="minorBidi"/>
            <w:b w:val="0"/>
            <w:smallCaps w:val="0"/>
            <w:noProof/>
            <w:szCs w:val="22"/>
            <w:lang w:val="pt-BR" w:eastAsia="pt-BR"/>
          </w:rPr>
          <w:tab/>
        </w:r>
        <w:r w:rsidRPr="00020168">
          <w:rPr>
            <w:rStyle w:val="Hyperlink"/>
            <w:noProof/>
          </w:rPr>
          <w:t>Dispersão Mecânica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D72099F" w14:textId="431F198C" w:rsidR="00D043E7" w:rsidRDefault="00D043E7">
      <w:pPr>
        <w:pStyle w:val="Sumrio2"/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val="pt-BR" w:eastAsia="pt-BR"/>
        </w:rPr>
      </w:pPr>
      <w:hyperlink w:anchor="_Toc527989469" w:history="1">
        <w:r w:rsidRPr="00020168">
          <w:rPr>
            <w:rStyle w:val="Hyperlink"/>
            <w:noProof/>
          </w:rPr>
          <w:t>1.5.</w:t>
        </w:r>
        <w:r>
          <w:rPr>
            <w:rFonts w:asciiTheme="minorHAnsi" w:eastAsiaTheme="minorEastAsia" w:hAnsiTheme="minorHAnsi" w:cstheme="minorBidi"/>
            <w:b w:val="0"/>
            <w:smallCaps w:val="0"/>
            <w:noProof/>
            <w:szCs w:val="22"/>
            <w:lang w:val="pt-BR" w:eastAsia="pt-BR"/>
          </w:rPr>
          <w:tab/>
        </w:r>
        <w:r w:rsidRPr="00020168">
          <w:rPr>
            <w:rStyle w:val="Hyperlink"/>
            <w:noProof/>
          </w:rPr>
          <w:t>Armazenamento Temporário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AE7D8E6" w14:textId="370E2E0D" w:rsidR="00D043E7" w:rsidRDefault="00D043E7">
      <w:pPr>
        <w:pStyle w:val="Sumrio1"/>
        <w:rPr>
          <w:rFonts w:asciiTheme="minorHAnsi" w:eastAsiaTheme="minorEastAsia" w:hAnsiTheme="minorHAnsi" w:cstheme="minorBidi"/>
          <w:b w:val="0"/>
          <w:caps w:val="0"/>
          <w:noProof/>
          <w:szCs w:val="22"/>
          <w:lang w:val="pt-BR" w:eastAsia="pt-BR"/>
        </w:rPr>
      </w:pPr>
      <w:hyperlink w:anchor="_Toc527989470" w:history="1">
        <w:r w:rsidRPr="00020168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val="pt-BR" w:eastAsia="pt-BR"/>
          </w:rPr>
          <w:tab/>
        </w:r>
        <w:r w:rsidRPr="00020168">
          <w:rPr>
            <w:rStyle w:val="Hyperlink"/>
            <w:noProof/>
          </w:rPr>
          <w:t>RECURSOS MATERIAIS PARA A UNIDADE DE PERFURAÇÃO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299DE81" w14:textId="320A4DEA" w:rsidR="00EE37BA" w:rsidRPr="008B09D1" w:rsidRDefault="00101FA2" w:rsidP="00AC28CD">
      <w:pPr>
        <w:pStyle w:val="tier1Itext"/>
      </w:pPr>
      <w:r>
        <w:rPr>
          <w:rFonts w:cs="Arial"/>
          <w:caps/>
          <w:smallCaps/>
          <w:color w:val="auto"/>
          <w:szCs w:val="22"/>
        </w:rPr>
        <w:fldChar w:fldCharType="end"/>
      </w:r>
    </w:p>
    <w:p w14:paraId="43F9D706" w14:textId="075E06DC" w:rsidR="00EE37BA" w:rsidRPr="00AC28CD" w:rsidRDefault="00EE37BA" w:rsidP="00AC28CD">
      <w:pPr>
        <w:pStyle w:val="tier1Itext"/>
        <w:spacing w:after="120"/>
        <w:jc w:val="center"/>
        <w:rPr>
          <w:b/>
          <w:smallCaps/>
          <w:color w:val="auto"/>
          <w:sz w:val="28"/>
          <w:szCs w:val="28"/>
        </w:rPr>
      </w:pPr>
      <w:r w:rsidRPr="00AC28CD">
        <w:rPr>
          <w:b/>
          <w:smallCaps/>
          <w:color w:val="auto"/>
          <w:sz w:val="28"/>
          <w:szCs w:val="28"/>
        </w:rPr>
        <w:t xml:space="preserve">Índice de </w:t>
      </w:r>
      <w:r w:rsidR="00AC28CD">
        <w:rPr>
          <w:b/>
          <w:smallCaps/>
          <w:color w:val="auto"/>
          <w:sz w:val="28"/>
          <w:szCs w:val="28"/>
        </w:rPr>
        <w:t>T</w:t>
      </w:r>
      <w:r w:rsidRPr="00AC28CD">
        <w:rPr>
          <w:b/>
          <w:smallCaps/>
          <w:color w:val="auto"/>
          <w:sz w:val="28"/>
          <w:szCs w:val="28"/>
        </w:rPr>
        <w:t>abelas</w:t>
      </w:r>
    </w:p>
    <w:p w14:paraId="7D0A3C42" w14:textId="4BA1FB66" w:rsidR="00D043E7" w:rsidRDefault="008B09D1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  <w:lang w:val="pt-BR" w:eastAsia="pt-BR"/>
        </w:rPr>
      </w:pPr>
      <w:r w:rsidRPr="006716DB">
        <w:rPr>
          <w:rFonts w:ascii="Cambria" w:hAnsi="Cambria"/>
          <w:i/>
          <w:caps/>
          <w:sz w:val="20"/>
          <w:szCs w:val="20"/>
        </w:rPr>
        <w:fldChar w:fldCharType="begin"/>
      </w:r>
      <w:r w:rsidRPr="006716DB">
        <w:rPr>
          <w:rFonts w:ascii="Cambria" w:hAnsi="Cambria"/>
          <w:i/>
          <w:caps/>
          <w:sz w:val="20"/>
          <w:szCs w:val="20"/>
        </w:rPr>
        <w:instrText xml:space="preserve"> TOC \h \z \c "Tabela" </w:instrText>
      </w:r>
      <w:r w:rsidRPr="006716DB">
        <w:rPr>
          <w:rFonts w:ascii="Cambria" w:hAnsi="Cambria"/>
          <w:i/>
          <w:caps/>
          <w:sz w:val="20"/>
          <w:szCs w:val="20"/>
        </w:rPr>
        <w:fldChar w:fldCharType="separate"/>
      </w:r>
      <w:hyperlink w:anchor="_Toc527989480" w:history="1">
        <w:r w:rsidR="00D043E7" w:rsidRPr="004500E0">
          <w:rPr>
            <w:rStyle w:val="Hyperlink"/>
            <w:b/>
            <w:noProof/>
          </w:rPr>
          <w:t>Tabela 1: Dados dos sistemas de contenção e recolhimento a serem utilizados.</w:t>
        </w:r>
        <w:r w:rsidR="00D043E7">
          <w:rPr>
            <w:noProof/>
            <w:webHidden/>
          </w:rPr>
          <w:tab/>
        </w:r>
        <w:r w:rsidR="00D043E7">
          <w:rPr>
            <w:noProof/>
            <w:webHidden/>
          </w:rPr>
          <w:fldChar w:fldCharType="begin"/>
        </w:r>
        <w:r w:rsidR="00D043E7">
          <w:rPr>
            <w:noProof/>
            <w:webHidden/>
          </w:rPr>
          <w:instrText xml:space="preserve"> PAGEREF _Toc527989480 \h </w:instrText>
        </w:r>
        <w:r w:rsidR="00D043E7">
          <w:rPr>
            <w:noProof/>
            <w:webHidden/>
          </w:rPr>
        </w:r>
        <w:r w:rsidR="00D043E7">
          <w:rPr>
            <w:noProof/>
            <w:webHidden/>
          </w:rPr>
          <w:fldChar w:fldCharType="separate"/>
        </w:r>
        <w:r w:rsidR="00D043E7">
          <w:rPr>
            <w:noProof/>
            <w:webHidden/>
          </w:rPr>
          <w:t>2</w:t>
        </w:r>
        <w:r w:rsidR="00D043E7">
          <w:rPr>
            <w:noProof/>
            <w:webHidden/>
          </w:rPr>
          <w:fldChar w:fldCharType="end"/>
        </w:r>
      </w:hyperlink>
    </w:p>
    <w:p w14:paraId="0CB6A505" w14:textId="0DB17CD0" w:rsidR="00D043E7" w:rsidRDefault="00D043E7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  <w:lang w:val="pt-BR" w:eastAsia="pt-BR"/>
        </w:rPr>
      </w:pPr>
      <w:hyperlink w:anchor="_Toc527989481" w:history="1">
        <w:r w:rsidRPr="004500E0">
          <w:rPr>
            <w:rStyle w:val="Hyperlink"/>
            <w:rFonts w:ascii="Cambria" w:hAnsi="Cambria"/>
            <w:noProof/>
          </w:rPr>
          <w:t>Tabela 2: Sistema de contenção a serem disponibilizadas durante as atividades de perfuração no Bloco FZA-M-59.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5E559CD" w14:textId="398B6E58" w:rsidR="00D043E7" w:rsidRDefault="00D043E7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  <w:lang w:val="pt-BR" w:eastAsia="pt-BR"/>
        </w:rPr>
      </w:pPr>
      <w:hyperlink w:anchor="_Toc527989482" w:history="1">
        <w:r w:rsidRPr="004500E0">
          <w:rPr>
            <w:rStyle w:val="Hyperlink"/>
            <w:rFonts w:ascii="Cambria" w:hAnsi="Cambria"/>
            <w:b/>
            <w:noProof/>
          </w:rPr>
          <w:t>Tabela 3: Valores de CEDRO e tempo mínimo para disponibilidade de recursos, requeridos pela Resolução CONAMA n° 398/08 para V</w:t>
        </w:r>
        <w:r w:rsidRPr="004500E0">
          <w:rPr>
            <w:rStyle w:val="Hyperlink"/>
            <w:rFonts w:ascii="Cambria" w:hAnsi="Cambria"/>
            <w:b/>
            <w:noProof/>
            <w:vertAlign w:val="subscript"/>
          </w:rPr>
          <w:t>dpc</w:t>
        </w:r>
        <w:r w:rsidRPr="004500E0">
          <w:rPr>
            <w:rStyle w:val="Hyperlink"/>
            <w:rFonts w:ascii="Cambria" w:hAnsi="Cambria"/>
            <w:b/>
            <w:noProof/>
          </w:rPr>
          <w:t xml:space="preserve"> </w:t>
        </w:r>
        <w:r w:rsidRPr="004500E0">
          <w:rPr>
            <w:rStyle w:val="Hyperlink"/>
            <w:rFonts w:ascii="Cambria" w:hAnsi="Cambria"/>
            <w:b/>
            <w:noProof/>
            <w:highlight w:val="lightGray"/>
          </w:rPr>
          <w:t>&gt;</w:t>
        </w:r>
        <w:r w:rsidRPr="004500E0">
          <w:rPr>
            <w:rStyle w:val="Hyperlink"/>
            <w:rFonts w:ascii="Cambria" w:hAnsi="Cambria"/>
            <w:b/>
            <w:noProof/>
          </w:rPr>
          <w:t xml:space="preserve"> 11.200 m³ em águas marítimas além da zona costeira.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B2F506" w14:textId="681EC0C4" w:rsidR="00D043E7" w:rsidRDefault="00D043E7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  <w:lang w:val="pt-BR" w:eastAsia="pt-BR"/>
        </w:rPr>
      </w:pPr>
      <w:hyperlink w:anchor="_Toc527989483" w:history="1">
        <w:r w:rsidRPr="004500E0">
          <w:rPr>
            <w:rStyle w:val="Hyperlink"/>
            <w:rFonts w:ascii="Cambria" w:hAnsi="Cambria"/>
            <w:b/>
            <w:noProof/>
          </w:rPr>
          <w:t>Tabela 4: Capacidade nominal de recolhimento requerida considerando os valores de CEDRO requeridos pela Resolução CONAMA n° 398/08 para Vpc &gt; 11.200 m³ em águas marítimas além da zona costeira.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E6EC212" w14:textId="6DF06D67" w:rsidR="00D043E7" w:rsidRDefault="00D043E7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  <w:lang w:val="pt-BR" w:eastAsia="pt-BR"/>
        </w:rPr>
      </w:pPr>
      <w:hyperlink w:anchor="_Toc527989484" w:history="1">
        <w:r w:rsidRPr="004500E0">
          <w:rPr>
            <w:rStyle w:val="Hyperlink"/>
            <w:rFonts w:ascii="Cambria" w:hAnsi="Cambria"/>
            <w:noProof/>
          </w:rPr>
          <w:t>Tabela 5: Sistemas a serem disponibilizados para o recolhimento do óleo.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_Toc527989484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20DDDC4" w14:textId="0BD4C806" w:rsidR="00056CF4" w:rsidRDefault="008B09D1" w:rsidP="00AC28CD">
      <w:pPr>
        <w:pStyle w:val="tier1Itext"/>
      </w:pPr>
      <w:r w:rsidRPr="006716DB">
        <w:rPr>
          <w:rFonts w:ascii="Cambria" w:hAnsi="Cambria"/>
          <w:i/>
          <w:sz w:val="20"/>
          <w:szCs w:val="20"/>
        </w:rPr>
        <w:fldChar w:fldCharType="end"/>
      </w:r>
      <w:bookmarkStart w:id="2" w:name="_GoBack"/>
      <w:bookmarkEnd w:id="2"/>
    </w:p>
    <w:p w14:paraId="5901820A" w14:textId="5708BBC3" w:rsidR="00EE37BA" w:rsidRPr="00AC28CD" w:rsidRDefault="00EE37BA" w:rsidP="00AC28CD">
      <w:pPr>
        <w:pStyle w:val="tier1Itext"/>
        <w:spacing w:after="120"/>
        <w:jc w:val="center"/>
        <w:rPr>
          <w:rFonts w:ascii="Cambria" w:hAnsi="Cambria"/>
          <w:b/>
          <w:smallCaps/>
          <w:color w:val="auto"/>
          <w:sz w:val="28"/>
          <w:szCs w:val="28"/>
        </w:rPr>
      </w:pPr>
      <w:r w:rsidRPr="00AC28CD">
        <w:rPr>
          <w:rFonts w:ascii="Cambria" w:hAnsi="Cambria"/>
          <w:b/>
          <w:smallCaps/>
          <w:color w:val="auto"/>
          <w:sz w:val="28"/>
          <w:szCs w:val="28"/>
        </w:rPr>
        <w:t xml:space="preserve">Lista de </w:t>
      </w:r>
      <w:r w:rsidR="00AC28CD" w:rsidRPr="00AC28CD">
        <w:rPr>
          <w:rFonts w:ascii="Cambria" w:hAnsi="Cambria"/>
          <w:b/>
          <w:smallCaps/>
          <w:color w:val="auto"/>
          <w:sz w:val="28"/>
          <w:szCs w:val="28"/>
        </w:rPr>
        <w:t>S</w:t>
      </w:r>
      <w:r w:rsidRPr="00AC28CD">
        <w:rPr>
          <w:rFonts w:ascii="Cambria" w:hAnsi="Cambria"/>
          <w:b/>
          <w:smallCaps/>
          <w:color w:val="auto"/>
          <w:sz w:val="28"/>
          <w:szCs w:val="28"/>
        </w:rPr>
        <w:t>iglas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2"/>
        <w:gridCol w:w="7948"/>
      </w:tblGrid>
      <w:tr w:rsidR="009D0625" w:rsidRPr="00AC28CD" w14:paraId="62CCF41F" w14:textId="77777777" w:rsidTr="009D0625">
        <w:trPr>
          <w:cantSplit/>
          <w:trHeight w:val="340"/>
          <w:tblHeader/>
        </w:trPr>
        <w:tc>
          <w:tcPr>
            <w:tcW w:w="604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1F497D"/>
            <w:noWrap/>
            <w:vAlign w:val="center"/>
            <w:hideMark/>
          </w:tcPr>
          <w:p w14:paraId="11C349C7" w14:textId="77777777" w:rsidR="00AC28CD" w:rsidRPr="00AC28CD" w:rsidRDefault="00AC28CD" w:rsidP="009D0625">
            <w:pPr>
              <w:jc w:val="center"/>
              <w:rPr>
                <w:rFonts w:ascii="Cambria" w:hAnsi="Cambria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  <w:t>Sigla</w:t>
            </w:r>
          </w:p>
        </w:tc>
        <w:tc>
          <w:tcPr>
            <w:tcW w:w="4396" w:type="pct"/>
            <w:tcBorders>
              <w:top w:val="single" w:sz="12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1F497D"/>
            <w:noWrap/>
            <w:vAlign w:val="center"/>
            <w:hideMark/>
          </w:tcPr>
          <w:p w14:paraId="0BF22047" w14:textId="77777777" w:rsidR="00AC28CD" w:rsidRPr="00AC28CD" w:rsidRDefault="00AC28CD" w:rsidP="009D0625">
            <w:pPr>
              <w:jc w:val="center"/>
              <w:rPr>
                <w:rFonts w:ascii="Cambria" w:hAnsi="Cambria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  <w:t>Definição</w:t>
            </w:r>
          </w:p>
        </w:tc>
      </w:tr>
      <w:tr w:rsidR="009D0625" w:rsidRPr="00F413D2" w14:paraId="0DC37198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2DE67B7B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BAOAC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E1BDB92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Código de aparências de óleo na água (em inglês, </w:t>
            </w:r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>Bonn Agreement Oil Apearance Code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9D0625" w:rsidRPr="00F413D2" w14:paraId="772D240F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0675828" w14:textId="7635BBAC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CB</w:t>
            </w:r>
            <w:r w:rsidR="00B04501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 6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47ADF216" w14:textId="45D38718" w:rsidR="00AC28CD" w:rsidRPr="00AC28CD" w:rsidRDefault="00AC28CD" w:rsidP="00B153E2">
            <w:pPr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>Current Buster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 (equipamento de contenção e recolhimento de tecnologia </w:t>
            </w:r>
            <w:r w:rsidR="00B153E2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de concentração de óleo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9D0625" w:rsidRPr="00F413D2" w14:paraId="61788981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19CD4D23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CEDRO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414EA97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Capacidade Efetiva Diária de Recolhimento do Óleo</w:t>
            </w:r>
          </w:p>
        </w:tc>
      </w:tr>
      <w:tr w:rsidR="009D0625" w:rsidRPr="00F413D2" w14:paraId="31A24DC0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68401438" w14:textId="73372E27" w:rsidR="00AC28CD" w:rsidRPr="00AC28CD" w:rsidRDefault="00AC28CD" w:rsidP="00B153E2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C</w:t>
            </w:r>
            <w:r w:rsidR="00B153E2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OEXP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D5499EE" w14:textId="25D8ABF5" w:rsidR="00AC28CD" w:rsidRPr="00AC28CD" w:rsidRDefault="00B153E2" w:rsidP="00B153E2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Sub-</w:t>
            </w:r>
            <w:r w:rsidR="00AC28CD"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Coordenação de 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Exploração </w:t>
            </w:r>
            <w:r w:rsidR="00AC28CD" w:rsidRPr="00F413D2">
              <w:rPr>
                <w:rFonts w:ascii="Cambria" w:hAnsi="Cambria" w:cs="Times New Roman"/>
                <w:color w:val="000000"/>
                <w:sz w:val="20"/>
                <w:szCs w:val="20"/>
                <w:highlight w:val="darkGray"/>
                <w:lang w:val="pt-BR" w:eastAsia="pt-BR"/>
              </w:rPr>
              <w:t>d</w:t>
            </w:r>
            <w:r w:rsidR="00880F58" w:rsidRPr="00F413D2">
              <w:rPr>
                <w:rFonts w:ascii="Cambria" w:hAnsi="Cambria" w:cs="Times New Roman"/>
                <w:color w:val="000000"/>
                <w:sz w:val="20"/>
                <w:szCs w:val="20"/>
                <w:highlight w:val="darkGray"/>
                <w:lang w:val="pt-BR" w:eastAsia="pt-BR"/>
              </w:rPr>
              <w:t>a CGMAC</w:t>
            </w:r>
            <w:r w:rsidR="00880F58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 d</w:t>
            </w:r>
            <w: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o</w:t>
            </w:r>
            <w:r w:rsidR="00AC28CD"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 IBAMA</w:t>
            </w:r>
          </w:p>
        </w:tc>
      </w:tr>
      <w:tr w:rsidR="00C76C11" w:rsidRPr="00C76C11" w14:paraId="442F0C05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7701FD90" w14:textId="5BECF7FA" w:rsidR="00C76C11" w:rsidRPr="00C76C11" w:rsidRDefault="00C76C11" w:rsidP="00B153E2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CFR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22697EB8" w14:textId="7F38C4F6" w:rsidR="00C76C11" w:rsidRPr="00C76C11" w:rsidRDefault="00C76C11" w:rsidP="00B153E2">
            <w:pPr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</w:pPr>
            <w:r w:rsidRPr="00C76C11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Code of Federal Regulations (USA)</w:t>
            </w:r>
          </w:p>
        </w:tc>
      </w:tr>
      <w:tr w:rsidR="00694999" w:rsidRPr="00F413D2" w14:paraId="56083E64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286DA8C7" w14:textId="154E6277" w:rsidR="00694999" w:rsidRPr="00F413D2" w:rsidRDefault="00694999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highlight w:val="darkGray"/>
                <w:lang w:eastAsia="pt-BR"/>
              </w:rPr>
            </w:pPr>
            <w:r w:rsidRPr="00F413D2">
              <w:rPr>
                <w:rFonts w:ascii="Cambria" w:hAnsi="Cambria" w:cs="Times New Roman"/>
                <w:color w:val="000000"/>
                <w:sz w:val="20"/>
                <w:szCs w:val="20"/>
                <w:highlight w:val="darkGray"/>
                <w:lang w:eastAsia="pt-BR"/>
              </w:rPr>
              <w:t>CGMAC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</w:tcPr>
          <w:p w14:paraId="11F0981D" w14:textId="22D7F5BB" w:rsidR="00694999" w:rsidRPr="00F413D2" w:rsidRDefault="00694999" w:rsidP="00C51CB3">
            <w:pPr>
              <w:rPr>
                <w:rFonts w:ascii="Cambria" w:hAnsi="Cambria" w:cs="Times New Roman"/>
                <w:color w:val="000000"/>
                <w:sz w:val="20"/>
                <w:szCs w:val="20"/>
                <w:highlight w:val="darkGray"/>
                <w:lang w:val="pt-BR" w:eastAsia="pt-BR"/>
              </w:rPr>
            </w:pPr>
            <w:r w:rsidRPr="00F413D2">
              <w:rPr>
                <w:rFonts w:ascii="Cambria" w:hAnsi="Cambria" w:cs="Times New Roman"/>
                <w:color w:val="000000"/>
                <w:sz w:val="20"/>
                <w:szCs w:val="20"/>
                <w:highlight w:val="darkGray"/>
                <w:lang w:val="pt-BR" w:eastAsia="pt-BR"/>
              </w:rPr>
              <w:t xml:space="preserve">Coordenação Geral de Licenciamento </w:t>
            </w:r>
            <w:r w:rsidR="00C51CB3" w:rsidRPr="00F413D2">
              <w:rPr>
                <w:rFonts w:ascii="Cambria" w:hAnsi="Cambria" w:cs="Times New Roman"/>
                <w:color w:val="000000"/>
                <w:sz w:val="20"/>
                <w:szCs w:val="20"/>
                <w:highlight w:val="darkGray"/>
                <w:lang w:val="pt-BR" w:eastAsia="pt-BR"/>
              </w:rPr>
              <w:t>Ambiental de Empreendimentos Marítimos e Costeiros</w:t>
            </w:r>
          </w:p>
        </w:tc>
      </w:tr>
      <w:tr w:rsidR="009D0625" w:rsidRPr="00F413D2" w14:paraId="5B8499EE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A8D9631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CN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64C7AEAA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Capacidade de nominal de recolhimento de óleo</w:t>
            </w:r>
          </w:p>
        </w:tc>
      </w:tr>
      <w:tr w:rsidR="009D0625" w:rsidRPr="00F413D2" w14:paraId="0F5ABFCB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9122811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CONAMA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1897B72C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Conselho Nacional do Meio Ambiente</w:t>
            </w:r>
          </w:p>
        </w:tc>
      </w:tr>
      <w:tr w:rsidR="009D0625" w:rsidRPr="00F413D2" w14:paraId="03B969DD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277C9A0D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lastRenderedPageBreak/>
              <w:t>DILIC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22EAD40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Diretoria de Licenciamento Ambiental do IBAMA</w:t>
            </w:r>
          </w:p>
        </w:tc>
      </w:tr>
      <w:tr w:rsidR="009D0625" w:rsidRPr="00F413D2" w14:paraId="344DE5EA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B1EEF44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dp</w:t>
            </w:r>
            <w:proofErr w:type="spellEnd"/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6CCDF571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Descarga pequena, conforme estabelecido na Resolução CONAMA n° 398/08</w:t>
            </w:r>
          </w:p>
        </w:tc>
      </w:tr>
      <w:tr w:rsidR="009D0625" w:rsidRPr="00F413D2" w14:paraId="781BE2C7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2B7A1135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dm</w:t>
            </w:r>
            <w:proofErr w:type="spellEnd"/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4F2F7DF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Descarga média, conforme estabelecido na Resolução CONAMA n° 398/08</w:t>
            </w:r>
          </w:p>
        </w:tc>
      </w:tr>
      <w:tr w:rsidR="009D0625" w:rsidRPr="00F413D2" w14:paraId="279FFC30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60D7D20B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dpc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2A1E376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Descarga de pior caso, conforme estabelecido na Resolução CONAMA n° 398/08, dividida em três níveis (dp1, dp2 e dp3) conforme o tempo exigido para disponibilidade de recursos</w:t>
            </w:r>
          </w:p>
        </w:tc>
      </w:tr>
      <w:tr w:rsidR="009D0625" w:rsidRPr="00F413D2" w14:paraId="066FC9BE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6B6E5A1F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Fi-fi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38452F9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Sistema de combate a incêndio de embarcações (em inglês, </w:t>
            </w:r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>fire fighting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 system)</w:t>
            </w:r>
          </w:p>
        </w:tc>
      </w:tr>
      <w:tr w:rsidR="009D0625" w:rsidRPr="00AC28CD" w14:paraId="068A6DEB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99B22BE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FZA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1F9086A7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Foz do Amazonas</w:t>
            </w:r>
          </w:p>
        </w:tc>
      </w:tr>
      <w:tr w:rsidR="009D0625" w:rsidRPr="00F413D2" w14:paraId="28B14BF0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7A77B29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IBAMA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F2C7C82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Instituto Brasileiro do Meio Ambiente e dos Recursos Naturais Renováveis</w:t>
            </w:r>
          </w:p>
        </w:tc>
      </w:tr>
      <w:tr w:rsidR="009D0625" w:rsidRPr="00F413D2" w14:paraId="606C0FC0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4BAFF52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NOAA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4E1AB0F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Agência de Pesquisa Americana (em inglês, </w:t>
            </w:r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>National Oceanic and Atmospheric Administration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9D0625" w:rsidRPr="00F413D2" w14:paraId="1FB893FD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FACE67B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OSRL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27130521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Empresa internacional de resposta a derramamento de óleo (em inglês, </w:t>
            </w:r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>Oil Spill Response Limited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9D0625" w:rsidRPr="00F413D2" w14:paraId="5CDCF3D0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71211F4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OSRO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B47643A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Empresas de resposta a emergência (em inglês, </w:t>
            </w:r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>Oil Spill Response Organizations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9D0625" w:rsidRPr="00F413D2" w14:paraId="72DA06B8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23825E3D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OSRV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5B65FE4F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Embarcação dedicada a resposta a derramamento de óleo (em inglês, </w:t>
            </w:r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>Oil Spill Response Vessel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9D0625" w:rsidRPr="00AC28CD" w14:paraId="512C8818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140C1DF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PEI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1C5A599C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Plano de Emergência Individual</w:t>
            </w:r>
          </w:p>
        </w:tc>
      </w:tr>
      <w:tr w:rsidR="009D0625" w:rsidRPr="00F413D2" w14:paraId="62A05D15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46DD311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PSV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7446FE8D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Embarcações de apoio (em inglês, </w:t>
            </w:r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>Platform Supply Vessel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  <w:tr w:rsidR="009D0625" w:rsidRPr="00F413D2" w14:paraId="161696A4" w14:textId="77777777" w:rsidTr="009D0625">
        <w:trPr>
          <w:cantSplit/>
          <w:trHeight w:val="340"/>
        </w:trPr>
        <w:tc>
          <w:tcPr>
            <w:tcW w:w="604" w:type="pct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3D1FE431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eastAsia="pt-BR"/>
              </w:rPr>
              <w:t>SOPEP</w:t>
            </w:r>
          </w:p>
        </w:tc>
        <w:tc>
          <w:tcPr>
            <w:tcW w:w="4396" w:type="pct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14:paraId="0B82056B" w14:textId="77777777" w:rsidR="00AC28CD" w:rsidRPr="00AC28CD" w:rsidRDefault="00AC28CD" w:rsidP="009D0625">
            <w:pPr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</w:pP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Plano de Emergência de Navios para Poluição por Óleo (em </w:t>
            </w:r>
            <w:proofErr w:type="gramStart"/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 xml:space="preserve">inglês,  </w:t>
            </w:r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>Shipboard</w:t>
            </w:r>
            <w:proofErr w:type="gramEnd"/>
            <w:r w:rsidRPr="00AC28CD">
              <w:rPr>
                <w:rFonts w:ascii="Cambria" w:hAnsi="Cambria" w:cs="Times New Roman"/>
                <w:i/>
                <w:iCs/>
                <w:color w:val="000000"/>
                <w:sz w:val="20"/>
                <w:szCs w:val="20"/>
                <w:lang w:val="pt-BR" w:eastAsia="pt-BR"/>
              </w:rPr>
              <w:t xml:space="preserve"> Oil Pollution Emergency Plan</w:t>
            </w:r>
            <w:r w:rsidRPr="00AC28CD">
              <w:rPr>
                <w:rFonts w:ascii="Cambria" w:hAnsi="Cambria" w:cs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</w:tr>
    </w:tbl>
    <w:p w14:paraId="09201D1C" w14:textId="77777777" w:rsidR="00AC28CD" w:rsidRDefault="00AC28CD" w:rsidP="009D0625">
      <w:pPr>
        <w:pStyle w:val="tier1Itext"/>
        <w:sectPr w:rsidR="00AC28CD" w:rsidSect="00AC28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418" w:header="170" w:footer="0" w:gutter="0"/>
          <w:pgNumType w:fmt="lowerRoman" w:start="1"/>
          <w:cols w:space="708"/>
          <w:docGrid w:linePitch="360"/>
        </w:sectPr>
      </w:pPr>
    </w:p>
    <w:p w14:paraId="6BFE5A1B" w14:textId="77777777" w:rsidR="00334CC1" w:rsidRPr="009D0625" w:rsidRDefault="00906A6E" w:rsidP="009D0625">
      <w:pPr>
        <w:pStyle w:val="Ttulo1"/>
      </w:pPr>
      <w:bookmarkStart w:id="3" w:name="_Toc410287198"/>
      <w:bookmarkStart w:id="4" w:name="_Toc414642386"/>
      <w:bookmarkStart w:id="5" w:name="_Toc414642431"/>
      <w:bookmarkStart w:id="6" w:name="_Toc527989464"/>
      <w:r w:rsidRPr="009D0625">
        <w:lastRenderedPageBreak/>
        <w:t>DIMENSIONAMENTO DA CAPACIDADE DE RESPOSTA</w:t>
      </w:r>
      <w:bookmarkEnd w:id="3"/>
      <w:bookmarkEnd w:id="4"/>
      <w:bookmarkEnd w:id="5"/>
      <w:bookmarkEnd w:id="6"/>
    </w:p>
    <w:p w14:paraId="17D3A1FE" w14:textId="6B187904" w:rsidR="00FB796B" w:rsidRPr="00906A6E" w:rsidRDefault="00FB796B" w:rsidP="009D0625">
      <w:pPr>
        <w:pStyle w:val="tier1Itext"/>
      </w:pPr>
      <w:r w:rsidRPr="00906A6E">
        <w:t xml:space="preserve">O dimensionamento da capacidade de resposta a incidentes </w:t>
      </w:r>
      <w:r w:rsidR="005E2A7E" w:rsidRPr="00906A6E">
        <w:t xml:space="preserve">envolvendo o </w:t>
      </w:r>
      <w:r w:rsidRPr="00906A6E">
        <w:t xml:space="preserve">derramamento de óleo </w:t>
      </w:r>
      <w:r w:rsidR="005E2A7E" w:rsidRPr="00906A6E">
        <w:t xml:space="preserve">no mar </w:t>
      </w:r>
      <w:r w:rsidRPr="00906A6E">
        <w:t xml:space="preserve">durante as atividades </w:t>
      </w:r>
      <w:r w:rsidR="005E2A7E" w:rsidRPr="00906A6E">
        <w:t xml:space="preserve">da </w:t>
      </w:r>
      <w:r w:rsidR="00B21646" w:rsidRPr="00906A6E">
        <w:t xml:space="preserve">BP </w:t>
      </w:r>
      <w:r w:rsidR="00531BD9" w:rsidRPr="00906A6E">
        <w:t>Energy do Brasil</w:t>
      </w:r>
      <w:r w:rsidRPr="00906A6E">
        <w:t xml:space="preserve"> </w:t>
      </w:r>
      <w:r w:rsidR="00AB0923">
        <w:t xml:space="preserve">(BP Energy) </w:t>
      </w:r>
      <w:r w:rsidRPr="00906A6E">
        <w:t xml:space="preserve">no Bloco </w:t>
      </w:r>
      <w:r w:rsidR="00916715" w:rsidRPr="00906A6E">
        <w:t>FZA-M-</w:t>
      </w:r>
      <w:r w:rsidR="005A3501" w:rsidRPr="00906A6E">
        <w:t>5</w:t>
      </w:r>
      <w:r w:rsidR="00531BD9" w:rsidRPr="00906A6E">
        <w:t>9</w:t>
      </w:r>
      <w:r w:rsidR="005E2A7E" w:rsidRPr="00906A6E">
        <w:t>,</w:t>
      </w:r>
      <w:r w:rsidR="00916715" w:rsidRPr="00906A6E">
        <w:t xml:space="preserve"> </w:t>
      </w:r>
      <w:r w:rsidR="005E2A7E" w:rsidRPr="00906A6E">
        <w:t xml:space="preserve">na </w:t>
      </w:r>
      <w:r w:rsidRPr="00906A6E">
        <w:t>Bacia da Foz do Amazonas</w:t>
      </w:r>
      <w:r w:rsidR="005E2A7E" w:rsidRPr="00906A6E">
        <w:t>,</w:t>
      </w:r>
      <w:r w:rsidRPr="00906A6E">
        <w:t xml:space="preserve"> foi </w:t>
      </w:r>
      <w:r w:rsidR="005E2A7E" w:rsidRPr="00906A6E">
        <w:t>elaborado</w:t>
      </w:r>
      <w:r w:rsidRPr="00906A6E">
        <w:t xml:space="preserve"> com</w:t>
      </w:r>
      <w:r w:rsidR="00CC2C87" w:rsidRPr="00906A6E">
        <w:t xml:space="preserve"> base</w:t>
      </w:r>
      <w:r w:rsidRPr="00906A6E">
        <w:t xml:space="preserve"> </w:t>
      </w:r>
      <w:r w:rsidR="00CC2C87" w:rsidRPr="00906A6E">
        <w:t>n</w:t>
      </w:r>
      <w:r w:rsidRPr="00906A6E">
        <w:t>o Anexo III da Resolução CONAMA n° 398 de 2008.</w:t>
      </w:r>
    </w:p>
    <w:p w14:paraId="2CFA3B35" w14:textId="77777777" w:rsidR="00916715" w:rsidRPr="00906A6E" w:rsidRDefault="005E2A7E" w:rsidP="009D0625">
      <w:pPr>
        <w:pStyle w:val="tier1Itext"/>
      </w:pPr>
      <w:r w:rsidRPr="00906A6E">
        <w:t xml:space="preserve">Neste contexto, ressalta-se que as </w:t>
      </w:r>
      <w:r w:rsidR="00916715" w:rsidRPr="00906A6E">
        <w:t xml:space="preserve">estratégias </w:t>
      </w:r>
      <w:r w:rsidRPr="00906A6E">
        <w:t>de resposta foram</w:t>
      </w:r>
      <w:r w:rsidR="009C1183" w:rsidRPr="00906A6E">
        <w:t xml:space="preserve"> </w:t>
      </w:r>
      <w:r w:rsidRPr="00906A6E">
        <w:t xml:space="preserve">definidas </w:t>
      </w:r>
      <w:r w:rsidR="00916715" w:rsidRPr="00906A6E">
        <w:t xml:space="preserve">para </w:t>
      </w:r>
      <w:r w:rsidR="009F33EE" w:rsidRPr="00906A6E">
        <w:t xml:space="preserve">atender a eventuais </w:t>
      </w:r>
      <w:r w:rsidR="00916715" w:rsidRPr="00906A6E">
        <w:t>descarga</w:t>
      </w:r>
      <w:r w:rsidR="009F33EE" w:rsidRPr="00906A6E">
        <w:t>s</w:t>
      </w:r>
      <w:r w:rsidR="00916715" w:rsidRPr="00906A6E">
        <w:t xml:space="preserve"> </w:t>
      </w:r>
      <w:r w:rsidR="009F33EE" w:rsidRPr="00906A6E">
        <w:t>de óleo</w:t>
      </w:r>
      <w:r w:rsidR="009C1183" w:rsidRPr="00906A6E">
        <w:t xml:space="preserve">, </w:t>
      </w:r>
      <w:r w:rsidR="00916715" w:rsidRPr="00906A6E">
        <w:t>con</w:t>
      </w:r>
      <w:r w:rsidR="009F33EE" w:rsidRPr="00906A6E">
        <w:t>siderando</w:t>
      </w:r>
      <w:r w:rsidR="00916715" w:rsidRPr="00906A6E">
        <w:t xml:space="preserve"> os cenários acidentais </w:t>
      </w:r>
      <w:r w:rsidRPr="00906A6E">
        <w:t xml:space="preserve">identificados </w:t>
      </w:r>
      <w:r w:rsidR="009C1183" w:rsidRPr="00906A6E">
        <w:t xml:space="preserve">pela </w:t>
      </w:r>
      <w:r w:rsidR="00B94FA4" w:rsidRPr="00906A6E">
        <w:t>A</w:t>
      </w:r>
      <w:r w:rsidR="00916715" w:rsidRPr="00906A6E">
        <w:t xml:space="preserve">nálise </w:t>
      </w:r>
      <w:r w:rsidR="00B94FA4" w:rsidRPr="00906A6E">
        <w:t xml:space="preserve">Preliminar </w:t>
      </w:r>
      <w:r w:rsidR="009C1183" w:rsidRPr="00906A6E">
        <w:t>d</w:t>
      </w:r>
      <w:r w:rsidR="00B94FA4" w:rsidRPr="00906A6E">
        <w:t>e</w:t>
      </w:r>
      <w:r w:rsidR="009C1183" w:rsidRPr="00906A6E">
        <w:t xml:space="preserve"> </w:t>
      </w:r>
      <w:r w:rsidR="00B94FA4" w:rsidRPr="00906A6E">
        <w:t>R</w:t>
      </w:r>
      <w:r w:rsidR="00916715" w:rsidRPr="00906A6E">
        <w:t>isco</w:t>
      </w:r>
      <w:r w:rsidR="009C1183" w:rsidRPr="00906A6E">
        <w:t>s</w:t>
      </w:r>
      <w:r w:rsidR="00916715" w:rsidRPr="00906A6E">
        <w:t xml:space="preserve"> da atividade e requerimentos legais.</w:t>
      </w:r>
    </w:p>
    <w:p w14:paraId="16BE20FF" w14:textId="289E7C44" w:rsidR="00673D0F" w:rsidRPr="00906A6E" w:rsidRDefault="009C1183" w:rsidP="009D0625">
      <w:pPr>
        <w:pStyle w:val="tier1Itext"/>
      </w:pPr>
      <w:r w:rsidRPr="00906A6E">
        <w:t>P</w:t>
      </w:r>
      <w:r w:rsidR="00673D0F" w:rsidRPr="00906A6E">
        <w:t>ara o dimensionamento da capacidade de resposta</w:t>
      </w:r>
      <w:r w:rsidRPr="00906A6E">
        <w:t>, considerou-se o volume da descarga de pior caso (V</w:t>
      </w:r>
      <w:r w:rsidR="009142B9" w:rsidRPr="00906A6E">
        <w:rPr>
          <w:vertAlign w:val="subscript"/>
        </w:rPr>
        <w:t>dp</w:t>
      </w:r>
      <w:r w:rsidRPr="00906A6E">
        <w:rPr>
          <w:vertAlign w:val="subscript"/>
        </w:rPr>
        <w:t>c</w:t>
      </w:r>
      <w:r w:rsidRPr="00906A6E">
        <w:t>)</w:t>
      </w:r>
      <w:r w:rsidR="00B94FA4" w:rsidRPr="00906A6E">
        <w:t>,</w:t>
      </w:r>
      <w:r w:rsidR="00916715" w:rsidRPr="00906A6E">
        <w:t xml:space="preserve"> </w:t>
      </w:r>
      <w:r w:rsidRPr="00906A6E">
        <w:t>aquele</w:t>
      </w:r>
      <w:r w:rsidR="00916715" w:rsidRPr="00906A6E">
        <w:t xml:space="preserve"> decorrente da perda de controle do poço (</w:t>
      </w:r>
      <w:r w:rsidR="00916715" w:rsidRPr="00906A6E">
        <w:rPr>
          <w:i/>
        </w:rPr>
        <w:t>blowout</w:t>
      </w:r>
      <w:r w:rsidR="00916715" w:rsidRPr="00906A6E">
        <w:t xml:space="preserve">) durante </w:t>
      </w:r>
      <w:r w:rsidR="00880F58" w:rsidRPr="00F413D2">
        <w:rPr>
          <w:highlight w:val="lightGray"/>
        </w:rPr>
        <w:t>30</w:t>
      </w:r>
      <w:r w:rsidR="000B2C3C" w:rsidRPr="00F413D2">
        <w:rPr>
          <w:highlight w:val="lightGray"/>
        </w:rPr>
        <w:t xml:space="preserve"> (</w:t>
      </w:r>
      <w:r w:rsidR="00880F58" w:rsidRPr="00F413D2">
        <w:rPr>
          <w:highlight w:val="lightGray"/>
        </w:rPr>
        <w:t>trinta</w:t>
      </w:r>
      <w:r w:rsidR="000B2C3C" w:rsidRPr="00F413D2">
        <w:rPr>
          <w:highlight w:val="lightGray"/>
        </w:rPr>
        <w:t>)</w:t>
      </w:r>
      <w:r w:rsidR="00916715" w:rsidRPr="00F413D2">
        <w:rPr>
          <w:highlight w:val="lightGray"/>
        </w:rPr>
        <w:t xml:space="preserve"> dias</w:t>
      </w:r>
      <w:r w:rsidR="009F33EE" w:rsidRPr="00F413D2">
        <w:rPr>
          <w:highlight w:val="lightGray"/>
        </w:rPr>
        <w:t xml:space="preserve">, conforme </w:t>
      </w:r>
      <w:r w:rsidR="00880F58" w:rsidRPr="00F413D2">
        <w:rPr>
          <w:highlight w:val="lightGray"/>
        </w:rPr>
        <w:t xml:space="preserve">solicitado pelo órgão ambiental competente no Parecer Técnico 106/2017 COEXP/CGMAC/DILIC, </w:t>
      </w:r>
      <w:r w:rsidR="0056105E" w:rsidRPr="00F413D2">
        <w:rPr>
          <w:highlight w:val="lightGray"/>
        </w:rPr>
        <w:t xml:space="preserve">em </w:t>
      </w:r>
      <w:r w:rsidR="00880F58" w:rsidRPr="00F413D2">
        <w:rPr>
          <w:highlight w:val="lightGray"/>
        </w:rPr>
        <w:t>conf</w:t>
      </w:r>
      <w:r w:rsidR="0056105E" w:rsidRPr="00F413D2">
        <w:rPr>
          <w:highlight w:val="lightGray"/>
        </w:rPr>
        <w:t>ormidade com o</w:t>
      </w:r>
      <w:r w:rsidR="0056105E">
        <w:t xml:space="preserve"> </w:t>
      </w:r>
      <w:r w:rsidR="002F4E2A" w:rsidRPr="00906A6E">
        <w:t xml:space="preserve">indicado </w:t>
      </w:r>
      <w:r w:rsidR="009F33EE" w:rsidRPr="00906A6E">
        <w:t>na Resolução Conama nº 398/08</w:t>
      </w:r>
      <w:r w:rsidR="00AB0923">
        <w:t xml:space="preserve">, </w:t>
      </w:r>
      <w:r w:rsidR="00880F58" w:rsidRPr="00F413D2">
        <w:rPr>
          <w:highlight w:val="lightGray"/>
        </w:rPr>
        <w:t>Artigo 5</w:t>
      </w:r>
      <w:r w:rsidR="00880F58" w:rsidRPr="00F413D2">
        <w:rPr>
          <w:highlight w:val="lightGray"/>
        </w:rPr>
        <w:sym w:font="Symbol" w:char="F0B0"/>
      </w:r>
      <w:r w:rsidR="00880F58" w:rsidRPr="00F413D2">
        <w:rPr>
          <w:highlight w:val="lightGray"/>
        </w:rPr>
        <w:t xml:space="preserve"> §3</w:t>
      </w:r>
      <w:r w:rsidR="00880F58" w:rsidRPr="00F413D2">
        <w:rPr>
          <w:highlight w:val="lightGray"/>
        </w:rPr>
        <w:sym w:font="Symbol" w:char="F0B0"/>
      </w:r>
      <w:r w:rsidR="00880F58">
        <w:t>.</w:t>
      </w:r>
      <w:r w:rsidR="00916715" w:rsidRPr="00906A6E">
        <w:t xml:space="preserve"> Assim</w:t>
      </w:r>
      <w:r w:rsidR="00F52495" w:rsidRPr="00906A6E">
        <w:t xml:space="preserve">, com a estimativa de vazão de 9.800 </w:t>
      </w:r>
      <w:r w:rsidR="002B544B" w:rsidRPr="00906A6E">
        <w:t>bbl</w:t>
      </w:r>
      <w:r w:rsidR="00F52495" w:rsidRPr="00906A6E">
        <w:t>/dia, o volume de pior caso</w:t>
      </w:r>
      <w:r w:rsidR="002B544B" w:rsidRPr="00906A6E">
        <w:t xml:space="preserve"> estimado é de:</w:t>
      </w:r>
    </w:p>
    <w:p w14:paraId="170487B8" w14:textId="43EBAFDA" w:rsidR="00673D0F" w:rsidRPr="00906A6E" w:rsidRDefault="00673D0F" w:rsidP="009D0625">
      <w:pPr>
        <w:pStyle w:val="tier1Itext"/>
        <w:jc w:val="center"/>
      </w:pPr>
      <w:r w:rsidRPr="00906A6E">
        <w:t>V</w:t>
      </w:r>
      <w:r w:rsidR="009142B9" w:rsidRPr="00906A6E">
        <w:rPr>
          <w:vertAlign w:val="subscript"/>
        </w:rPr>
        <w:t>dp</w:t>
      </w:r>
      <w:r w:rsidRPr="00906A6E">
        <w:rPr>
          <w:vertAlign w:val="subscript"/>
        </w:rPr>
        <w:t>c</w:t>
      </w:r>
      <w:r w:rsidRPr="00906A6E">
        <w:t xml:space="preserve"> = </w:t>
      </w:r>
      <w:r w:rsidR="007D541F" w:rsidRPr="00906A6E">
        <w:t>9.800</w:t>
      </w:r>
      <w:r w:rsidRPr="00906A6E">
        <w:t xml:space="preserve"> </w:t>
      </w:r>
      <w:r w:rsidR="00D1662B" w:rsidRPr="00906A6E">
        <w:t>bbl</w:t>
      </w:r>
      <w:r w:rsidR="001A2FCE" w:rsidRPr="00906A6E">
        <w:t xml:space="preserve">/dia x </w:t>
      </w:r>
      <w:r w:rsidR="0056105E" w:rsidRPr="00F413D2">
        <w:rPr>
          <w:highlight w:val="lightGray"/>
        </w:rPr>
        <w:t>30</w:t>
      </w:r>
      <w:r w:rsidRPr="00906A6E">
        <w:t xml:space="preserve"> dias = </w:t>
      </w:r>
      <w:r w:rsidR="0056105E" w:rsidRPr="00F413D2">
        <w:rPr>
          <w:highlight w:val="lightGray"/>
        </w:rPr>
        <w:t>2</w:t>
      </w:r>
      <w:r w:rsidR="003F6022" w:rsidRPr="00F413D2">
        <w:rPr>
          <w:highlight w:val="lightGray"/>
        </w:rPr>
        <w:t>9</w:t>
      </w:r>
      <w:r w:rsidR="0056105E" w:rsidRPr="00F413D2">
        <w:rPr>
          <w:highlight w:val="lightGray"/>
        </w:rPr>
        <w:t>4</w:t>
      </w:r>
      <w:r w:rsidR="007D541F" w:rsidRPr="00F413D2">
        <w:rPr>
          <w:highlight w:val="lightGray"/>
        </w:rPr>
        <w:t>.</w:t>
      </w:r>
      <w:r w:rsidR="0056105E" w:rsidRPr="00F413D2">
        <w:rPr>
          <w:highlight w:val="lightGray"/>
        </w:rPr>
        <w:t>0</w:t>
      </w:r>
      <w:r w:rsidR="007D541F" w:rsidRPr="00F413D2">
        <w:rPr>
          <w:highlight w:val="lightGray"/>
        </w:rPr>
        <w:t>00</w:t>
      </w:r>
      <w:r w:rsidR="007D541F" w:rsidRPr="00906A6E">
        <w:t xml:space="preserve"> </w:t>
      </w:r>
      <w:r w:rsidR="00D1662B" w:rsidRPr="00906A6E">
        <w:t xml:space="preserve">bbl </w:t>
      </w:r>
      <w:r w:rsidRPr="00906A6E">
        <w:t>(</w:t>
      </w:r>
      <w:r w:rsidR="0056105E" w:rsidRPr="00F413D2">
        <w:rPr>
          <w:highlight w:val="lightGray"/>
        </w:rPr>
        <w:t>4</w:t>
      </w:r>
      <w:r w:rsidR="00D1662B" w:rsidRPr="00F413D2">
        <w:rPr>
          <w:highlight w:val="lightGray"/>
        </w:rPr>
        <w:t>6.</w:t>
      </w:r>
      <w:r w:rsidR="0056105E" w:rsidRPr="00F413D2">
        <w:rPr>
          <w:highlight w:val="lightGray"/>
        </w:rPr>
        <w:t>74</w:t>
      </w:r>
      <w:r w:rsidR="00E225ED" w:rsidRPr="00F413D2">
        <w:rPr>
          <w:highlight w:val="lightGray"/>
        </w:rPr>
        <w:t>2</w:t>
      </w:r>
      <w:r w:rsidR="00911FF8" w:rsidRPr="00F413D2">
        <w:rPr>
          <w:highlight w:val="lightGray"/>
        </w:rPr>
        <w:t>,</w:t>
      </w:r>
      <w:r w:rsidR="0056105E" w:rsidRPr="00F413D2">
        <w:rPr>
          <w:highlight w:val="lightGray"/>
        </w:rPr>
        <w:t>2</w:t>
      </w:r>
      <w:r w:rsidR="00911FF8" w:rsidRPr="00F413D2">
        <w:rPr>
          <w:highlight w:val="lightGray"/>
        </w:rPr>
        <w:t>0</w:t>
      </w:r>
      <w:r w:rsidR="00D1662B" w:rsidRPr="00906A6E">
        <w:t xml:space="preserve"> m³</w:t>
      </w:r>
      <w:r w:rsidR="009D0625">
        <w:t>)</w:t>
      </w:r>
    </w:p>
    <w:p w14:paraId="23D75059" w14:textId="57C20012" w:rsidR="00DE5266" w:rsidRPr="00906A6E" w:rsidRDefault="003C2B54" w:rsidP="009D0625">
      <w:pPr>
        <w:pStyle w:val="tier1Itext"/>
      </w:pPr>
      <w:r w:rsidRPr="00906A6E">
        <w:t xml:space="preserve">Os equipamentos necessários para a operacionalização dos procedimentos previstos neste Plano estarão disponíveis na base de apoio, na embarcação dedicada do tipo OSRV (em inglês, </w:t>
      </w:r>
      <w:r w:rsidRPr="00906A6E">
        <w:rPr>
          <w:i/>
        </w:rPr>
        <w:t>Oil Spill Response Vessel</w:t>
      </w:r>
      <w:r w:rsidRPr="00906A6E">
        <w:t>)</w:t>
      </w:r>
      <w:r w:rsidR="00B153E2">
        <w:t xml:space="preserve"> e</w:t>
      </w:r>
      <w:r w:rsidR="003F6022" w:rsidRPr="00906A6E">
        <w:t xml:space="preserve"> em </w:t>
      </w:r>
      <w:r w:rsidRPr="00F413D2">
        <w:rPr>
          <w:highlight w:val="lightGray"/>
        </w:rPr>
        <w:t>0</w:t>
      </w:r>
      <w:r w:rsidR="0056105E" w:rsidRPr="00F413D2">
        <w:rPr>
          <w:highlight w:val="lightGray"/>
        </w:rPr>
        <w:t>3</w:t>
      </w:r>
      <w:r w:rsidR="003F6022" w:rsidRPr="00F413D2">
        <w:rPr>
          <w:highlight w:val="lightGray"/>
        </w:rPr>
        <w:t xml:space="preserve"> (</w:t>
      </w:r>
      <w:r w:rsidR="0056105E" w:rsidRPr="00F413D2">
        <w:rPr>
          <w:highlight w:val="lightGray"/>
        </w:rPr>
        <w:t>três</w:t>
      </w:r>
      <w:r w:rsidRPr="00F413D2">
        <w:rPr>
          <w:highlight w:val="lightGray"/>
        </w:rPr>
        <w:t>)</w:t>
      </w:r>
      <w:r w:rsidRPr="00906A6E">
        <w:t xml:space="preserve"> embarcações de apoio do tipo PSV (em inglês, </w:t>
      </w:r>
      <w:r w:rsidRPr="00906A6E">
        <w:rPr>
          <w:i/>
        </w:rPr>
        <w:t>Platform Response Vessel</w:t>
      </w:r>
      <w:r w:rsidRPr="00906A6E">
        <w:t>)</w:t>
      </w:r>
      <w:r w:rsidR="004C6986" w:rsidRPr="00906A6E">
        <w:t>. Caso a empresa avalie a necessidade de utilização de embarcações adicionais</w:t>
      </w:r>
      <w:r w:rsidR="00DE5266" w:rsidRPr="00906A6E">
        <w:t xml:space="preserve">, as mesmas </w:t>
      </w:r>
      <w:r w:rsidR="004C6986" w:rsidRPr="00906A6E">
        <w:t xml:space="preserve">poderão </w:t>
      </w:r>
      <w:r w:rsidR="00DE5266" w:rsidRPr="00906A6E">
        <w:t xml:space="preserve">ser contratadas no mercado </w:t>
      </w:r>
      <w:r w:rsidR="00DE5266" w:rsidRPr="00906A6E">
        <w:rPr>
          <w:i/>
        </w:rPr>
        <w:t>spot</w:t>
      </w:r>
      <w:r w:rsidR="00DE5266" w:rsidRPr="00906A6E">
        <w:t xml:space="preserve"> da Região Norte (Belém ou Macapá) e equipadas, de acordo com a função que irão desempenhar</w:t>
      </w:r>
      <w:r w:rsidRPr="00906A6E">
        <w:t xml:space="preserve">. </w:t>
      </w:r>
      <w:r w:rsidR="00DE5266" w:rsidRPr="00906A6E">
        <w:t xml:space="preserve">Os equipamentos a serem utilizados por essas </w:t>
      </w:r>
      <w:r w:rsidR="00B153E2" w:rsidRPr="00B153E2">
        <w:t>embarcações</w:t>
      </w:r>
      <w:r w:rsidR="00B153E2">
        <w:rPr>
          <w:i/>
        </w:rPr>
        <w:t xml:space="preserve"> </w:t>
      </w:r>
      <w:r w:rsidR="00DE5266" w:rsidRPr="00906A6E">
        <w:t>estarão disponibilizados na base de apoio logístico às atividades da BP Energy na Bacia da Foz do Amazonas ou serão mobilizados junto a contratos de fornecimento de equipamentos junto às empresas de resposta à emergência (OSROs)</w:t>
      </w:r>
      <w:r w:rsidR="00DE5266" w:rsidRPr="00906A6E">
        <w:rPr>
          <w:i/>
        </w:rPr>
        <w:t>.</w:t>
      </w:r>
    </w:p>
    <w:p w14:paraId="6FA14722" w14:textId="75E499CD" w:rsidR="00CC3C4C" w:rsidRPr="00240E92" w:rsidRDefault="00C472AD" w:rsidP="009D0625">
      <w:pPr>
        <w:pStyle w:val="tier1Itext"/>
        <w:rPr>
          <w:color w:val="auto"/>
        </w:rPr>
      </w:pPr>
      <w:r w:rsidRPr="00240E92">
        <w:rPr>
          <w:color w:val="auto"/>
        </w:rPr>
        <w:t>No entanto, a Resolução também permite sugestões alternativas para o cálculo da CEDRO e dos tempos de resposta, baseado em argumentação técnica (Anexo III</w:t>
      </w:r>
      <w:r w:rsidR="00CC3C4C" w:rsidRPr="00240E92">
        <w:rPr>
          <w:color w:val="auto"/>
        </w:rPr>
        <w:t>, item 2.2.b</w:t>
      </w:r>
      <w:r w:rsidRPr="00240E92">
        <w:rPr>
          <w:color w:val="auto"/>
        </w:rPr>
        <w:t xml:space="preserve">), desde que aprovadas pelo órgão ambiental competente. </w:t>
      </w:r>
      <w:r w:rsidR="00240E92" w:rsidRPr="00F413D2">
        <w:rPr>
          <w:color w:val="auto"/>
          <w:highlight w:val="lightGray"/>
        </w:rPr>
        <w:t xml:space="preserve">Após apresentação de documentação na </w:t>
      </w:r>
      <w:r w:rsidR="0010026E" w:rsidRPr="00F413D2">
        <w:rPr>
          <w:color w:val="auto"/>
          <w:highlight w:val="lightGray"/>
        </w:rPr>
        <w:t>Revisão</w:t>
      </w:r>
      <w:r w:rsidR="00240E92" w:rsidRPr="00F413D2">
        <w:rPr>
          <w:color w:val="auto"/>
          <w:highlight w:val="lightGray"/>
        </w:rPr>
        <w:t xml:space="preserve"> 1.0 deste PEI, a CGMAC/DILIC aprovou a</w:t>
      </w:r>
      <w:r w:rsidR="00CC3C4C" w:rsidRPr="00F413D2">
        <w:rPr>
          <w:color w:val="auto"/>
          <w:highlight w:val="lightGray"/>
        </w:rPr>
        <w:t xml:space="preserve"> </w:t>
      </w:r>
      <w:r w:rsidR="00240E92" w:rsidRPr="00F413D2">
        <w:rPr>
          <w:color w:val="auto"/>
          <w:highlight w:val="lightGray"/>
        </w:rPr>
        <w:t>proposta de cálculo de eficiência dos recolhedores para utilização dos sistemas Current Buster 6 (CB6) com bomba integrada</w:t>
      </w:r>
      <w:r w:rsidR="00741057" w:rsidRPr="00F413D2">
        <w:rPr>
          <w:color w:val="auto"/>
          <w:highlight w:val="lightGray"/>
        </w:rPr>
        <w:t xml:space="preserve"> de capacidade nominal de 100 m</w:t>
      </w:r>
      <w:r w:rsidR="00741057" w:rsidRPr="00F413D2">
        <w:rPr>
          <w:color w:val="auto"/>
          <w:highlight w:val="lightGray"/>
          <w:vertAlign w:val="superscript"/>
        </w:rPr>
        <w:t>3</w:t>
      </w:r>
      <w:r w:rsidR="00741057" w:rsidRPr="00F413D2">
        <w:rPr>
          <w:color w:val="auto"/>
          <w:highlight w:val="lightGray"/>
        </w:rPr>
        <w:t>/h</w:t>
      </w:r>
      <w:r w:rsidR="00240E92" w:rsidRPr="00F413D2">
        <w:rPr>
          <w:color w:val="auto"/>
          <w:highlight w:val="lightGray"/>
        </w:rPr>
        <w:t>.</w:t>
      </w:r>
      <w:r w:rsidR="00240E92" w:rsidRPr="00240E92">
        <w:rPr>
          <w:color w:val="auto"/>
        </w:rPr>
        <w:t xml:space="preserve"> </w:t>
      </w:r>
    </w:p>
    <w:p w14:paraId="66F95268" w14:textId="77777777" w:rsidR="00240E92" w:rsidRPr="0056105E" w:rsidRDefault="00240E92" w:rsidP="009D0625">
      <w:pPr>
        <w:pStyle w:val="tier1Itext"/>
        <w:rPr>
          <w:color w:val="943634" w:themeColor="accent2" w:themeShade="BF"/>
        </w:rPr>
      </w:pPr>
    </w:p>
    <w:p w14:paraId="749FCF90" w14:textId="77777777" w:rsidR="00334CC1" w:rsidRPr="00240E92" w:rsidRDefault="00EE37BA" w:rsidP="009D0625">
      <w:pPr>
        <w:pStyle w:val="Ttulo2"/>
        <w:rPr>
          <w:lang w:val="pt-BR"/>
        </w:rPr>
      </w:pPr>
      <w:bookmarkStart w:id="7" w:name="_Toc410287200"/>
      <w:bookmarkStart w:id="8" w:name="_Ref410373920"/>
      <w:bookmarkStart w:id="9" w:name="_Toc527989465"/>
      <w:r w:rsidRPr="00240E92">
        <w:rPr>
          <w:lang w:val="pt-BR"/>
        </w:rPr>
        <w:lastRenderedPageBreak/>
        <w:t>Barreiras de Contenção</w:t>
      </w:r>
      <w:bookmarkEnd w:id="7"/>
      <w:r w:rsidR="000B1D6C" w:rsidRPr="00240E92">
        <w:rPr>
          <w:lang w:val="pt-BR"/>
        </w:rPr>
        <w:t xml:space="preserve"> e Absorventes</w:t>
      </w:r>
      <w:bookmarkEnd w:id="8"/>
      <w:bookmarkEnd w:id="9"/>
    </w:p>
    <w:p w14:paraId="31EAC0D9" w14:textId="7D4B7C09" w:rsidR="004668C0" w:rsidRPr="00906A6E" w:rsidRDefault="002C508A" w:rsidP="009D0625">
      <w:pPr>
        <w:pStyle w:val="tier1Itext"/>
      </w:pPr>
      <w:r w:rsidRPr="00906A6E">
        <w:t>O</w:t>
      </w:r>
      <w:r w:rsidR="004668C0" w:rsidRPr="00906A6E">
        <w:t xml:space="preserve">s procedimentos </w:t>
      </w:r>
      <w:r w:rsidRPr="00906A6E">
        <w:t>de resposta</w:t>
      </w:r>
      <w:r w:rsidR="004668C0" w:rsidRPr="00906A6E">
        <w:t xml:space="preserve"> através da estratégia de contenção e recolhimento</w:t>
      </w:r>
      <w:r w:rsidR="00943153">
        <w:t xml:space="preserve"> será </w:t>
      </w:r>
      <w:r w:rsidRPr="00906A6E">
        <w:t xml:space="preserve">implementado </w:t>
      </w:r>
      <w:r w:rsidR="00943153">
        <w:t xml:space="preserve">com a utilização do Sistema </w:t>
      </w:r>
      <w:r w:rsidR="00F86D5F" w:rsidRPr="00906A6E">
        <w:rPr>
          <w:i/>
        </w:rPr>
        <w:t>Current</w:t>
      </w:r>
      <w:r w:rsidR="001B7086">
        <w:rPr>
          <w:i/>
        </w:rPr>
        <w:t xml:space="preserve"> </w:t>
      </w:r>
      <w:r w:rsidR="00F86D5F" w:rsidRPr="00906A6E">
        <w:rPr>
          <w:i/>
        </w:rPr>
        <w:t>Buster</w:t>
      </w:r>
      <w:r w:rsidR="00943153">
        <w:rPr>
          <w:i/>
        </w:rPr>
        <w:t xml:space="preserve"> 6 [CB6]</w:t>
      </w:r>
      <w:r w:rsidR="00943153">
        <w:t>, operadas com boom vanes</w:t>
      </w:r>
      <w:r w:rsidR="004668C0" w:rsidRPr="00906A6E">
        <w:t>.</w:t>
      </w:r>
      <w:r w:rsidR="00943153">
        <w:t xml:space="preserve"> Em cada embarcação (OSRV e PSV) haverá um sistema completo, que considera uma bomba integrada com CN de 100 m</w:t>
      </w:r>
      <w:r w:rsidR="00943153" w:rsidRPr="001B7086">
        <w:rPr>
          <w:vertAlign w:val="superscript"/>
        </w:rPr>
        <w:t>3</w:t>
      </w:r>
      <w:r w:rsidR="00943153">
        <w:t xml:space="preserve">/h, uma barreira </w:t>
      </w:r>
      <w:r w:rsidR="001B7086">
        <w:t xml:space="preserve">adicional </w:t>
      </w:r>
      <w:r w:rsidR="00943153">
        <w:t xml:space="preserve">CB6 sem bomba e uma bomba </w:t>
      </w:r>
      <w:r w:rsidR="001B7086">
        <w:t>reserva</w:t>
      </w:r>
      <w:r w:rsidR="00943153">
        <w:t xml:space="preserve"> (</w:t>
      </w:r>
      <w:r w:rsidR="00943153" w:rsidRPr="00943153">
        <w:rPr>
          <w:i/>
        </w:rPr>
        <w:t>spare</w:t>
      </w:r>
      <w:r w:rsidR="00943153">
        <w:t>).</w:t>
      </w:r>
    </w:p>
    <w:p w14:paraId="22750E1B" w14:textId="69D49CF7" w:rsidR="00673D0F" w:rsidRDefault="000B1D6C" w:rsidP="009D0625">
      <w:pPr>
        <w:pStyle w:val="tier1Itext"/>
      </w:pPr>
      <w:r w:rsidRPr="00906A6E">
        <w:t xml:space="preserve">A </w:t>
      </w:r>
      <w:r w:rsidR="00AD748C" w:rsidRPr="00906A6E">
        <w:rPr>
          <w:b/>
        </w:rPr>
        <w:fldChar w:fldCharType="begin"/>
      </w:r>
      <w:r w:rsidR="00AD748C" w:rsidRPr="00906A6E">
        <w:rPr>
          <w:b/>
        </w:rPr>
        <w:instrText xml:space="preserve"> REF _Ref412557356 \h  \* MERGEFORMAT </w:instrText>
      </w:r>
      <w:r w:rsidR="00AD748C" w:rsidRPr="00906A6E">
        <w:rPr>
          <w:b/>
        </w:rPr>
      </w:r>
      <w:r w:rsidR="00AD748C" w:rsidRPr="00906A6E">
        <w:rPr>
          <w:b/>
        </w:rPr>
        <w:fldChar w:fldCharType="separate"/>
      </w:r>
      <w:r w:rsidR="00D043E7" w:rsidRPr="00D043E7">
        <w:rPr>
          <w:b/>
          <w:szCs w:val="22"/>
        </w:rPr>
        <w:t xml:space="preserve">Tabela </w:t>
      </w:r>
      <w:r w:rsidR="00D043E7" w:rsidRPr="00D043E7">
        <w:rPr>
          <w:b/>
          <w:noProof/>
          <w:szCs w:val="22"/>
        </w:rPr>
        <w:t>2</w:t>
      </w:r>
      <w:r w:rsidR="00AD748C" w:rsidRPr="00906A6E">
        <w:rPr>
          <w:b/>
        </w:rPr>
        <w:fldChar w:fldCharType="end"/>
      </w:r>
      <w:r w:rsidR="00AD748C" w:rsidRPr="00906A6E">
        <w:t xml:space="preserve"> </w:t>
      </w:r>
      <w:r w:rsidRPr="00906A6E">
        <w:t>resume a localização e</w:t>
      </w:r>
      <w:r w:rsidR="00652675" w:rsidRPr="00906A6E">
        <w:t xml:space="preserve"> a</w:t>
      </w:r>
      <w:r w:rsidRPr="00906A6E">
        <w:t xml:space="preserve"> limitaç</w:t>
      </w:r>
      <w:r w:rsidR="00943153">
        <w:t>ão</w:t>
      </w:r>
      <w:r w:rsidRPr="00906A6E">
        <w:t xml:space="preserve"> operaciona</w:t>
      </w:r>
      <w:r w:rsidR="00943153">
        <w:t>l</w:t>
      </w:r>
      <w:r w:rsidRPr="00906A6E">
        <w:t xml:space="preserve"> d</w:t>
      </w:r>
      <w:r w:rsidR="00943153">
        <w:t>os sistemas d</w:t>
      </w:r>
      <w:r w:rsidR="00CE5883" w:rsidRPr="00906A6E">
        <w:t>e contenção</w:t>
      </w:r>
      <w:r w:rsidR="00F2721A" w:rsidRPr="00906A6E">
        <w:t xml:space="preserve"> </w:t>
      </w:r>
      <w:r w:rsidR="00652675" w:rsidRPr="00906A6E">
        <w:t xml:space="preserve">que serão disponibilizadas </w:t>
      </w:r>
      <w:r w:rsidR="00F2721A" w:rsidRPr="00906A6E">
        <w:t xml:space="preserve">durante as atividades de perfuração no </w:t>
      </w:r>
      <w:r w:rsidR="00531BD9" w:rsidRPr="00906A6E">
        <w:t>Bloco FZA-M-59</w:t>
      </w:r>
      <w:r w:rsidR="00F2721A" w:rsidRPr="00906A6E">
        <w:t>.</w:t>
      </w:r>
    </w:p>
    <w:p w14:paraId="65B2F17A" w14:textId="153A0ECA" w:rsidR="001B7086" w:rsidRPr="00BD62DC" w:rsidRDefault="001B7086" w:rsidP="00B04501">
      <w:pPr>
        <w:pStyle w:val="tier1Itext"/>
        <w:rPr>
          <w:rFonts w:eastAsiaTheme="minorHAnsi" w:cstheme="minorHAnsi"/>
          <w:szCs w:val="22"/>
        </w:rPr>
      </w:pPr>
      <w:r>
        <w:t xml:space="preserve">Seguindo o conceito das melhorias contidas no sistema </w:t>
      </w:r>
      <w:r w:rsidRPr="00B04501">
        <w:rPr>
          <w:i/>
        </w:rPr>
        <w:t>CB 6</w:t>
      </w:r>
      <w:r>
        <w:t xml:space="preserve">, apresenta-se </w:t>
      </w:r>
      <w:r w:rsidR="00B04501">
        <w:t xml:space="preserve">uma </w:t>
      </w:r>
      <w:r w:rsidRPr="00BD62DC">
        <w:t xml:space="preserve">análise da diferença de capacidade de recolhimento de óleo entre </w:t>
      </w:r>
      <w:r w:rsidR="00B04501">
        <w:t>este sistema e um convencional</w:t>
      </w:r>
      <w:r w:rsidRPr="00BD62DC">
        <w:t xml:space="preserve">, </w:t>
      </w:r>
      <w:r w:rsidR="00B04501">
        <w:t>sendo</w:t>
      </w:r>
      <w:r w:rsidRPr="00BD62DC">
        <w:t xml:space="preserve"> feita uma avaliação numérica comparativa dos valores de </w:t>
      </w:r>
      <w:r w:rsidRPr="00BD62DC">
        <w:rPr>
          <w:b/>
        </w:rPr>
        <w:t>Taxa de Encontro</w:t>
      </w:r>
      <w:r w:rsidRPr="00BD62DC">
        <w:t xml:space="preserve"> (em inglês, </w:t>
      </w:r>
      <w:r w:rsidRPr="00BD62DC">
        <w:rPr>
          <w:i/>
        </w:rPr>
        <w:t>Encounter Rate</w:t>
      </w:r>
      <w:r w:rsidRPr="00BD62DC">
        <w:t xml:space="preserve"> – EnR</w:t>
      </w:r>
      <w:r w:rsidRPr="00BD62DC">
        <w:rPr>
          <w:vertAlign w:val="subscript"/>
        </w:rPr>
        <w:t>max</w:t>
      </w:r>
      <w:r w:rsidRPr="00BD62DC">
        <w:t xml:space="preserve"> – valor representante do</w:t>
      </w:r>
      <w:r w:rsidRPr="00BD62DC">
        <w:rPr>
          <w:rFonts w:eastAsiaTheme="minorHAnsi" w:cstheme="minorHAnsi"/>
          <w:szCs w:val="22"/>
        </w:rPr>
        <w:t xml:space="preserve"> volume de óleo vazado, por unidade de tempo, que é ativamente “encontrado” pelo sistema de resposta e que fica disponível para contenção e recolhimento).</w:t>
      </w:r>
    </w:p>
    <w:p w14:paraId="1CE6BEE6" w14:textId="77777777" w:rsidR="001B7086" w:rsidRPr="00BD62DC" w:rsidRDefault="001B7086" w:rsidP="001B7086">
      <w:pPr>
        <w:pStyle w:val="tier1Itext"/>
      </w:pPr>
      <w:r w:rsidRPr="00BD62DC">
        <w:t>Desse modo, a seguir são apresentados os conceitos de Taxa de Área de Cobertura e de Taxa de Encontro, utilizados ao longo da análise.</w:t>
      </w:r>
    </w:p>
    <w:p w14:paraId="5B362E68" w14:textId="77777777" w:rsidR="001B7086" w:rsidRPr="00BD62DC" w:rsidRDefault="001B7086" w:rsidP="001B7086">
      <w:pPr>
        <w:pStyle w:val="tier1Itext"/>
      </w:pPr>
      <w:r w:rsidRPr="00BD62DC">
        <w:rPr>
          <w:b/>
        </w:rPr>
        <w:t>Taxa de Área de Cobertura (</w:t>
      </w:r>
      <w:r w:rsidRPr="00BD62DC">
        <w:rPr>
          <w:b/>
          <w:i/>
        </w:rPr>
        <w:t>Area Coverage Rate –</w:t>
      </w:r>
      <w:r w:rsidRPr="00BD62DC">
        <w:rPr>
          <w:b/>
        </w:rPr>
        <w:t xml:space="preserve"> AcR):</w:t>
      </w:r>
      <w:r w:rsidRPr="00BD62DC">
        <w:t xml:space="preserve"> consiste na taxa em que um sistema de resposta consegue abranger uma área (que no caso de um incidente estaria coberta de óleo). AcR é calculada pela fórmula:</w:t>
      </w:r>
    </w:p>
    <w:p w14:paraId="489F361B" w14:textId="77777777" w:rsidR="001B7086" w:rsidRPr="00BD62DC" w:rsidRDefault="001B7086" w:rsidP="001B7086">
      <w:pPr>
        <w:pStyle w:val="tier1Itext"/>
      </w:pPr>
      <m:oMathPara>
        <m:oMath>
          <m:r>
            <w:rPr>
              <w:rFonts w:ascii="Cambria Math" w:hAnsi="Cambria Math"/>
            </w:rPr>
            <m:t xml:space="preserve">Taxa de Área de Cobertura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AcR</m:t>
              </m:r>
            </m:e>
          </m:d>
          <m:r>
            <w:rPr>
              <w:rFonts w:ascii="Cambria Math" w:hAnsi="Cambria Math"/>
            </w:rPr>
            <m:t>=Abertura do Sistema × Velocidade</m:t>
          </m:r>
        </m:oMath>
      </m:oMathPara>
    </w:p>
    <w:p w14:paraId="1EEB79FC" w14:textId="77777777" w:rsidR="001B7086" w:rsidRPr="00BD62DC" w:rsidRDefault="001B7086" w:rsidP="001B7086">
      <w:pPr>
        <w:pStyle w:val="tier1Itext"/>
      </w:pPr>
      <w:r w:rsidRPr="00BD62DC">
        <w:t xml:space="preserve">A medida de abertura do sistema do </w:t>
      </w:r>
      <w:r w:rsidRPr="00BD62DC">
        <w:rPr>
          <w:i/>
        </w:rPr>
        <w:t xml:space="preserve">Current Buster 6 </w:t>
      </w:r>
      <w:r w:rsidRPr="00BD62DC">
        <w:t xml:space="preserve">é informada pelo fabricante como sendo de 34 m. </w:t>
      </w:r>
      <w:r w:rsidRPr="00BD62DC">
        <w:rPr>
          <w:rFonts w:eastAsiaTheme="minorHAnsi" w:cstheme="minorHAnsi"/>
          <w:szCs w:val="22"/>
        </w:rPr>
        <w:t>No caso da Configuração Convencional, essa medida é calculada a partir da extensão da barreira.</w:t>
      </w:r>
      <w:r w:rsidRPr="00BD62DC">
        <w:t xml:space="preserve"> </w:t>
      </w:r>
      <w:r w:rsidRPr="00BD62DC">
        <w:rPr>
          <w:rFonts w:eastAsiaTheme="minorHAnsi" w:cstheme="minorHAnsi"/>
          <w:szCs w:val="22"/>
        </w:rPr>
        <w:t>Sendo assim, considerando</w:t>
      </w:r>
      <w:r w:rsidRPr="00BD62DC">
        <w:t xml:space="preserve"> a formação em “U” como um semicírculo, e o seu perímetro como a extensão total da barreira (200 m), o diâmetro (</w:t>
      </w:r>
      <w:r w:rsidRPr="00BD62DC">
        <w:rPr>
          <w:rFonts w:eastAsiaTheme="minorHAnsi" w:cstheme="minorHAnsi"/>
          <w:szCs w:val="22"/>
        </w:rPr>
        <w:t>que corresponde à medida de abertura do sistema</w:t>
      </w:r>
      <w:r w:rsidRPr="00BD62DC">
        <w:t xml:space="preserve">) seria equivalente a 127 m. </w:t>
      </w:r>
      <w:r w:rsidRPr="00BD62DC">
        <w:rPr>
          <w:rFonts w:eastAsiaTheme="minorHAnsi" w:cstheme="minorHAnsi"/>
          <w:szCs w:val="22"/>
        </w:rPr>
        <w:t>Como a formação é assimétrica, foi descontado 5% deste valor, resultando em 120 m de abertura.</w:t>
      </w:r>
    </w:p>
    <w:p w14:paraId="4AB379A9" w14:textId="02552A9F" w:rsidR="001B7086" w:rsidRPr="00BD62DC" w:rsidRDefault="001B7086" w:rsidP="001B7086">
      <w:pPr>
        <w:pStyle w:val="tier1Itext"/>
        <w:rPr>
          <w:color w:val="auto"/>
        </w:rPr>
      </w:pPr>
      <w:r w:rsidRPr="00BD62DC">
        <w:rPr>
          <w:color w:val="auto"/>
        </w:rPr>
        <w:t xml:space="preserve">A fim de permitir o cálculo do valor de AcR (necessário à análise da capacidade de enclausuramento do óleo), são apresentados na </w:t>
      </w:r>
      <w:r w:rsidRPr="00BD62DC">
        <w:fldChar w:fldCharType="begin"/>
      </w:r>
      <w:r w:rsidRPr="00BD62DC">
        <w:rPr>
          <w:color w:val="auto"/>
        </w:rPr>
        <w:instrText xml:space="preserve"> REF _Ref414267357 \h </w:instrText>
      </w:r>
      <w:r>
        <w:rPr>
          <w:color w:val="auto"/>
        </w:rPr>
        <w:instrText xml:space="preserve"> \* MERGEFORMAT </w:instrText>
      </w:r>
      <w:r w:rsidRPr="00BD62DC">
        <w:fldChar w:fldCharType="separate"/>
      </w:r>
      <w:r w:rsidR="00D043E7" w:rsidRPr="00D043E7">
        <w:rPr>
          <w:b/>
        </w:rPr>
        <w:t xml:space="preserve">Tabela </w:t>
      </w:r>
      <w:r w:rsidR="00D043E7" w:rsidRPr="00D043E7">
        <w:rPr>
          <w:b/>
          <w:noProof/>
        </w:rPr>
        <w:t>1</w:t>
      </w:r>
      <w:r w:rsidRPr="00BD62DC">
        <w:fldChar w:fldCharType="end"/>
      </w:r>
      <w:r w:rsidRPr="00BD62DC">
        <w:rPr>
          <w:color w:val="auto"/>
        </w:rPr>
        <w:t xml:space="preserve"> </w:t>
      </w:r>
      <w:r w:rsidRPr="00BD62DC">
        <w:t>os valores de Abertura e Velocidade relativos a cada sistema de contenção e recolhimento.</w:t>
      </w:r>
    </w:p>
    <w:tbl>
      <w:tblPr>
        <w:tblStyle w:val="Tabelacomgrade"/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3554"/>
        <w:gridCol w:w="2423"/>
        <w:gridCol w:w="3063"/>
      </w:tblGrid>
      <w:tr w:rsidR="001B7086" w:rsidRPr="00F413D2" w14:paraId="0FFE13B0" w14:textId="77777777" w:rsidTr="00880F58">
        <w:trPr>
          <w:trHeight w:val="358"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14:paraId="624F1C50" w14:textId="520D83A3" w:rsidR="001B7086" w:rsidRPr="00BD62DC" w:rsidRDefault="001B7086" w:rsidP="00880F58">
            <w:pPr>
              <w:pStyle w:val="tier1Itext"/>
              <w:rPr>
                <w:b/>
                <w:sz w:val="20"/>
                <w:szCs w:val="20"/>
              </w:rPr>
            </w:pPr>
            <w:bookmarkStart w:id="10" w:name="_Ref414267357"/>
            <w:bookmarkStart w:id="11" w:name="_Toc414012510"/>
            <w:bookmarkStart w:id="12" w:name="_Toc414267937"/>
            <w:bookmarkStart w:id="13" w:name="_Toc414642395"/>
            <w:bookmarkStart w:id="14" w:name="_Toc527989480"/>
            <w:r w:rsidRPr="00BD62DC">
              <w:rPr>
                <w:b/>
                <w:sz w:val="20"/>
                <w:szCs w:val="20"/>
              </w:rPr>
              <w:t xml:space="preserve">Tabela </w:t>
            </w:r>
            <w:r w:rsidRPr="00BD62DC">
              <w:rPr>
                <w:b/>
                <w:sz w:val="20"/>
                <w:szCs w:val="20"/>
              </w:rPr>
              <w:fldChar w:fldCharType="begin"/>
            </w:r>
            <w:r w:rsidRPr="00BD62DC">
              <w:rPr>
                <w:b/>
                <w:sz w:val="20"/>
                <w:szCs w:val="20"/>
              </w:rPr>
              <w:instrText xml:space="preserve"> SEQ Tabela \* ARABIC </w:instrText>
            </w:r>
            <w:r w:rsidRPr="00BD62DC">
              <w:rPr>
                <w:b/>
                <w:sz w:val="20"/>
                <w:szCs w:val="20"/>
              </w:rPr>
              <w:fldChar w:fldCharType="separate"/>
            </w:r>
            <w:r w:rsidR="00D043E7">
              <w:rPr>
                <w:b/>
                <w:noProof/>
                <w:sz w:val="20"/>
                <w:szCs w:val="20"/>
              </w:rPr>
              <w:t>1</w:t>
            </w:r>
            <w:r w:rsidRPr="00BD62DC">
              <w:rPr>
                <w:b/>
                <w:sz w:val="20"/>
                <w:szCs w:val="20"/>
              </w:rPr>
              <w:fldChar w:fldCharType="end"/>
            </w:r>
            <w:bookmarkEnd w:id="10"/>
            <w:r w:rsidRPr="00BD62DC">
              <w:rPr>
                <w:b/>
                <w:sz w:val="20"/>
                <w:szCs w:val="20"/>
              </w:rPr>
              <w:t>: Dados dos sistemas de contenção e recolhimento a serem utilizados</w:t>
            </w:r>
            <w:bookmarkEnd w:id="11"/>
            <w:bookmarkEnd w:id="12"/>
            <w:r w:rsidRPr="00BD62DC">
              <w:rPr>
                <w:b/>
                <w:sz w:val="20"/>
                <w:szCs w:val="20"/>
              </w:rPr>
              <w:t>.</w:t>
            </w:r>
            <w:bookmarkEnd w:id="13"/>
            <w:bookmarkEnd w:id="14"/>
          </w:p>
        </w:tc>
      </w:tr>
      <w:tr w:rsidR="001B7086" w:rsidRPr="00BD62DC" w14:paraId="26FC10F2" w14:textId="77777777" w:rsidTr="00880F58">
        <w:trPr>
          <w:trHeight w:val="465"/>
        </w:trPr>
        <w:tc>
          <w:tcPr>
            <w:tcW w:w="1966" w:type="pct"/>
            <w:shd w:val="clear" w:color="auto" w:fill="1F497D"/>
            <w:vAlign w:val="center"/>
          </w:tcPr>
          <w:p w14:paraId="21460C9F" w14:textId="77777777" w:rsidR="001B7086" w:rsidRPr="00BD62DC" w:rsidRDefault="001B7086" w:rsidP="00880F58">
            <w:pPr>
              <w:pStyle w:val="tier1Itext"/>
              <w:rPr>
                <w:rFonts w:eastAsiaTheme="majorEastAsia" w:cs="Arial"/>
                <w:i/>
                <w:iCs/>
                <w:color w:val="FFFFFF" w:themeColor="background1"/>
              </w:rPr>
            </w:pPr>
            <w:r w:rsidRPr="00BD62DC">
              <w:rPr>
                <w:rFonts w:cs="Arial"/>
                <w:b/>
                <w:color w:val="FFFFFF" w:themeColor="background1"/>
              </w:rPr>
              <w:lastRenderedPageBreak/>
              <w:t>Sistema</w:t>
            </w:r>
          </w:p>
        </w:tc>
        <w:tc>
          <w:tcPr>
            <w:tcW w:w="1340" w:type="pct"/>
            <w:shd w:val="clear" w:color="auto" w:fill="1F497D"/>
            <w:vAlign w:val="center"/>
          </w:tcPr>
          <w:p w14:paraId="175F06C2" w14:textId="77777777" w:rsidR="001B7086" w:rsidRPr="00BD62DC" w:rsidRDefault="001B7086" w:rsidP="00880F58">
            <w:pPr>
              <w:pStyle w:val="tier1Itext"/>
              <w:rPr>
                <w:rFonts w:eastAsiaTheme="majorEastAsia" w:cs="Arial"/>
                <w:b/>
                <w:i/>
                <w:iCs/>
                <w:color w:val="FFFFFF" w:themeColor="background1"/>
              </w:rPr>
            </w:pPr>
            <w:r w:rsidRPr="00BD62DC">
              <w:rPr>
                <w:rFonts w:cs="Arial"/>
                <w:b/>
                <w:color w:val="FFFFFF" w:themeColor="background1"/>
              </w:rPr>
              <w:t>Abertura</w:t>
            </w:r>
          </w:p>
        </w:tc>
        <w:tc>
          <w:tcPr>
            <w:tcW w:w="1694" w:type="pct"/>
            <w:shd w:val="clear" w:color="auto" w:fill="1F497D"/>
            <w:vAlign w:val="center"/>
          </w:tcPr>
          <w:p w14:paraId="3392EF88" w14:textId="77777777" w:rsidR="001B7086" w:rsidRPr="00BD62DC" w:rsidRDefault="001B7086" w:rsidP="00880F58">
            <w:pPr>
              <w:pStyle w:val="tier1Itext"/>
              <w:rPr>
                <w:rFonts w:eastAsiaTheme="majorEastAsia" w:cs="Arial"/>
                <w:b/>
                <w:i/>
                <w:iCs/>
                <w:color w:val="FFFFFF" w:themeColor="background1"/>
              </w:rPr>
            </w:pPr>
            <w:r w:rsidRPr="00BD62DC">
              <w:rPr>
                <w:rFonts w:cs="Arial"/>
                <w:b/>
                <w:color w:val="FFFFFF" w:themeColor="background1"/>
              </w:rPr>
              <w:t>Velocidade Máxima</w:t>
            </w:r>
          </w:p>
        </w:tc>
      </w:tr>
      <w:tr w:rsidR="001B7086" w:rsidRPr="00BD62DC" w14:paraId="1BD5926B" w14:textId="77777777" w:rsidTr="00880F58">
        <w:trPr>
          <w:trHeight w:val="465"/>
        </w:trPr>
        <w:tc>
          <w:tcPr>
            <w:tcW w:w="1966" w:type="pct"/>
            <w:shd w:val="clear" w:color="auto" w:fill="D9D9D9" w:themeFill="background1" w:themeFillShade="D9"/>
            <w:vAlign w:val="center"/>
          </w:tcPr>
          <w:p w14:paraId="2F22D3E7" w14:textId="77777777" w:rsidR="001B7086" w:rsidRPr="00BD62DC" w:rsidRDefault="001B7086" w:rsidP="00880F58">
            <w:pPr>
              <w:pStyle w:val="tier1Itext"/>
              <w:rPr>
                <w:rFonts w:cs="Arial"/>
                <w:color w:val="auto"/>
              </w:rPr>
            </w:pPr>
            <w:r w:rsidRPr="00BD62DC">
              <w:rPr>
                <w:rFonts w:cs="Arial"/>
                <w:color w:val="auto"/>
              </w:rPr>
              <w:t>Configuração Convencional</w:t>
            </w:r>
          </w:p>
        </w:tc>
        <w:tc>
          <w:tcPr>
            <w:tcW w:w="1340" w:type="pct"/>
            <w:shd w:val="clear" w:color="auto" w:fill="D9D9D9" w:themeFill="background1" w:themeFillShade="D9"/>
            <w:vAlign w:val="center"/>
          </w:tcPr>
          <w:p w14:paraId="66282367" w14:textId="77777777" w:rsidR="001B7086" w:rsidRPr="00BD62DC" w:rsidRDefault="001B7086" w:rsidP="00880F58">
            <w:pPr>
              <w:pStyle w:val="tier1Itext"/>
              <w:rPr>
                <w:rFonts w:cs="Arial"/>
                <w:color w:val="auto"/>
              </w:rPr>
            </w:pPr>
            <w:r w:rsidRPr="00BD62DC">
              <w:rPr>
                <w:rFonts w:cs="Arial"/>
                <w:color w:val="auto"/>
              </w:rPr>
              <w:t>120 m</w:t>
            </w:r>
          </w:p>
        </w:tc>
        <w:tc>
          <w:tcPr>
            <w:tcW w:w="1694" w:type="pct"/>
            <w:shd w:val="clear" w:color="auto" w:fill="D9D9D9" w:themeFill="background1" w:themeFillShade="D9"/>
            <w:vAlign w:val="center"/>
          </w:tcPr>
          <w:p w14:paraId="2CE30222" w14:textId="77777777" w:rsidR="001B7086" w:rsidRPr="00BD62DC" w:rsidRDefault="001B7086" w:rsidP="00880F58">
            <w:pPr>
              <w:pStyle w:val="tier1Itext"/>
              <w:rPr>
                <w:rFonts w:cs="Arial"/>
                <w:color w:val="auto"/>
              </w:rPr>
            </w:pPr>
            <w:r w:rsidRPr="00BD62DC">
              <w:rPr>
                <w:rFonts w:cs="Arial"/>
              </w:rPr>
              <w:t>1 nó = 0,514 m/s</w:t>
            </w:r>
          </w:p>
        </w:tc>
      </w:tr>
      <w:tr w:rsidR="001B7086" w:rsidRPr="00BD62DC" w14:paraId="2BCADC72" w14:textId="77777777" w:rsidTr="00880F58">
        <w:trPr>
          <w:trHeight w:val="465"/>
        </w:trPr>
        <w:tc>
          <w:tcPr>
            <w:tcW w:w="1966" w:type="pct"/>
            <w:shd w:val="clear" w:color="auto" w:fill="D9D9D9" w:themeFill="background1" w:themeFillShade="D9"/>
            <w:vAlign w:val="center"/>
          </w:tcPr>
          <w:p w14:paraId="2FA9A1F6" w14:textId="55793D74" w:rsidR="001B7086" w:rsidRPr="00BD62DC" w:rsidRDefault="00B04501" w:rsidP="00B04501">
            <w:pPr>
              <w:pStyle w:val="tier1Itext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Sistema </w:t>
            </w:r>
            <w:r w:rsidR="001B7086" w:rsidRPr="00BD62DC">
              <w:rPr>
                <w:i/>
                <w:sz w:val="20"/>
                <w:szCs w:val="20"/>
              </w:rPr>
              <w:t>Current Buster 6</w:t>
            </w:r>
          </w:p>
        </w:tc>
        <w:tc>
          <w:tcPr>
            <w:tcW w:w="1340" w:type="pct"/>
            <w:shd w:val="clear" w:color="auto" w:fill="D9D9D9" w:themeFill="background1" w:themeFillShade="D9"/>
            <w:vAlign w:val="center"/>
          </w:tcPr>
          <w:p w14:paraId="19B71AE2" w14:textId="77777777" w:rsidR="001B7086" w:rsidRPr="00BD62DC" w:rsidRDefault="001B7086" w:rsidP="00880F58">
            <w:pPr>
              <w:pStyle w:val="tier1Itext"/>
              <w:rPr>
                <w:rFonts w:cs="Arial"/>
                <w:color w:val="auto"/>
              </w:rPr>
            </w:pPr>
            <w:r w:rsidRPr="00BD62DC">
              <w:rPr>
                <w:rFonts w:cs="Arial"/>
                <w:color w:val="auto"/>
              </w:rPr>
              <w:t>34 m</w:t>
            </w:r>
          </w:p>
        </w:tc>
        <w:tc>
          <w:tcPr>
            <w:tcW w:w="1694" w:type="pct"/>
            <w:shd w:val="clear" w:color="auto" w:fill="D9D9D9" w:themeFill="background1" w:themeFillShade="D9"/>
            <w:vAlign w:val="center"/>
          </w:tcPr>
          <w:p w14:paraId="208F12A4" w14:textId="77777777" w:rsidR="001B7086" w:rsidRPr="00BD62DC" w:rsidRDefault="001B7086" w:rsidP="00880F58">
            <w:pPr>
              <w:pStyle w:val="tier1Itext"/>
              <w:rPr>
                <w:rFonts w:cs="Arial"/>
              </w:rPr>
            </w:pPr>
            <w:r w:rsidRPr="00BD62DC">
              <w:rPr>
                <w:rFonts w:cs="Arial"/>
              </w:rPr>
              <w:t>5 nós = 2,572 m/s</w:t>
            </w:r>
          </w:p>
        </w:tc>
      </w:tr>
    </w:tbl>
    <w:p w14:paraId="2077C41A" w14:textId="77777777" w:rsidR="001B7086" w:rsidRPr="00BD62DC" w:rsidRDefault="001B7086" w:rsidP="001B7086">
      <w:pPr>
        <w:pStyle w:val="tier1Itext"/>
        <w:rPr>
          <w:color w:val="auto"/>
        </w:rPr>
      </w:pPr>
      <w:r w:rsidRPr="00BD62DC">
        <w:rPr>
          <w:b/>
          <w:color w:val="auto"/>
        </w:rPr>
        <w:t>Taxa de Encontro (</w:t>
      </w:r>
      <w:r w:rsidRPr="00BD62DC">
        <w:rPr>
          <w:b/>
          <w:i/>
          <w:color w:val="auto"/>
        </w:rPr>
        <w:t>Encounter Rate</w:t>
      </w:r>
      <w:r w:rsidRPr="00BD62DC">
        <w:rPr>
          <w:b/>
          <w:color w:val="auto"/>
        </w:rPr>
        <w:t xml:space="preserve"> - EnR):</w:t>
      </w:r>
      <w:r w:rsidRPr="00BD62DC">
        <w:rPr>
          <w:color w:val="auto"/>
        </w:rPr>
        <w:t xml:space="preserve"> </w:t>
      </w:r>
      <w:r w:rsidRPr="00BD62DC">
        <w:rPr>
          <w:rFonts w:eastAsiaTheme="minorHAnsi" w:cstheme="minorHAnsi"/>
          <w:szCs w:val="22"/>
        </w:rPr>
        <w:t>corresponde ao volume de óleo vazado, por unidade de tempo, que é ativamente “encontrado” pelo sistema de resposta e que fica disponível para contenção e recolhimento (OGP; IPIECA, 2013). É obtida pela fórmula:</w:t>
      </w:r>
    </w:p>
    <w:p w14:paraId="2DAAE640" w14:textId="77777777" w:rsidR="001B7086" w:rsidRPr="00BD62DC" w:rsidRDefault="001B7086" w:rsidP="001B7086">
      <w:pPr>
        <w:pStyle w:val="tier1Itext"/>
      </w:pPr>
      <m:oMath>
        <m:r>
          <w:rPr>
            <w:rFonts w:ascii="Cambria Math" w:hAnsi="Cambria Math"/>
          </w:rPr>
          <m:t xml:space="preserve">Taxa de Encontro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EnR</m:t>
            </m:r>
          </m:e>
        </m:d>
        <m:r>
          <w:rPr>
            <w:rFonts w:ascii="Cambria Math" w:hAnsi="Cambria Math"/>
          </w:rPr>
          <m:t>=Taxa de Área de Cobertura × Concentração de Óleo</m:t>
        </m:r>
      </m:oMath>
      <w:r w:rsidRPr="00BD62DC">
        <w:t xml:space="preserve"> </w:t>
      </w:r>
    </w:p>
    <w:p w14:paraId="104FDFB3" w14:textId="77777777" w:rsidR="001B7086" w:rsidRPr="00BD62DC" w:rsidRDefault="001B7086" w:rsidP="001B7086">
      <w:pPr>
        <w:pStyle w:val="tier1Itext"/>
        <w:rPr>
          <w:lang w:val="en-US"/>
        </w:rPr>
      </w:pPr>
      <m:oMathPara>
        <m:oMath>
          <m:r>
            <w:rPr>
              <w:rFonts w:ascii="Cambria Math" w:hAnsi="Cambria Math"/>
            </w:rPr>
            <m:t>= Abertura do Sistema × Velocidade × Concentração de Óleo</m:t>
          </m:r>
        </m:oMath>
      </m:oMathPara>
    </w:p>
    <w:p w14:paraId="63457D37" w14:textId="77777777" w:rsidR="001B7086" w:rsidRPr="00BD62DC" w:rsidRDefault="001B7086" w:rsidP="001B7086">
      <w:pPr>
        <w:pStyle w:val="tier1Itext"/>
      </w:pPr>
      <w:r w:rsidRPr="00BD62DC">
        <w:t>Sendo assim, obtém-se os seguintes valores máximos de EnR:</w:t>
      </w:r>
    </w:p>
    <w:p w14:paraId="7BE180BE" w14:textId="77777777" w:rsidR="001B7086" w:rsidRPr="00BD62DC" w:rsidRDefault="001B7086" w:rsidP="001B7086">
      <w:pPr>
        <w:pStyle w:val="tier1Itext"/>
        <w:rPr>
          <w:rStyle w:val="OCPRelSubttulo"/>
          <w:rFonts w:asciiTheme="majorHAnsi" w:hAnsiTheme="majorHAnsi" w:cs="Arial"/>
          <w:bCs w:val="0"/>
          <w:color w:val="000000"/>
          <w:u w:val="single"/>
        </w:rPr>
      </w:pPr>
      <w:r w:rsidRPr="00BD62DC">
        <w:rPr>
          <w:rStyle w:val="OCPRelSubttulo"/>
          <w:rFonts w:asciiTheme="majorHAnsi" w:hAnsiTheme="majorHAnsi"/>
          <w:bCs w:val="0"/>
          <w:color w:val="000000"/>
          <w:u w:val="single"/>
        </w:rPr>
        <w:t>Configuração Convencional</w:t>
      </w:r>
    </w:p>
    <w:p w14:paraId="1514EA18" w14:textId="77777777" w:rsidR="001B7086" w:rsidRPr="00BD62DC" w:rsidRDefault="00F413D2" w:rsidP="001B7086">
      <w:pPr>
        <w:pStyle w:val="tier1Itext"/>
        <w:rPr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EnR</m:t>
              </m:r>
            </m:e>
            <m:sub>
              <m:r>
                <w:rPr>
                  <w:rFonts w:ascii="Cambria Math" w:hAnsi="Cambria Math"/>
                  <w:szCs w:val="22"/>
                </w:rPr>
                <m:t>Configuração Convencional</m:t>
              </m:r>
            </m:sub>
          </m:sSub>
          <m:r>
            <w:rPr>
              <w:rFonts w:ascii="Cambria Math" w:hAnsi="Cambria Math"/>
              <w:szCs w:val="22"/>
            </w:rPr>
            <m:t>=120 ×0,514 ×Concentração de Óleo</m:t>
          </m:r>
        </m:oMath>
      </m:oMathPara>
    </w:p>
    <w:p w14:paraId="5E6551F0" w14:textId="77777777" w:rsidR="001B7086" w:rsidRPr="00BD62DC" w:rsidRDefault="00F413D2" w:rsidP="001B7086">
      <w:pPr>
        <w:pStyle w:val="tier1Itext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EnR</m:t>
              </m:r>
            </m:e>
            <m:sub>
              <m:r>
                <w:rPr>
                  <w:rFonts w:ascii="Cambria Math" w:hAnsi="Cambria Math"/>
                  <w:szCs w:val="22"/>
                </w:rPr>
                <m:t>Configuração Convencional</m:t>
              </m:r>
            </m:sub>
          </m:sSub>
          <m:r>
            <w:rPr>
              <w:rFonts w:ascii="Cambria Math" w:hAnsi="Cambria Math"/>
              <w:szCs w:val="22"/>
            </w:rPr>
            <m:t>= 61,68 x Concentração de Óleo</m:t>
          </m:r>
        </m:oMath>
      </m:oMathPara>
    </w:p>
    <w:p w14:paraId="70055F5E" w14:textId="77777777" w:rsidR="001B7086" w:rsidRPr="00591C1E" w:rsidRDefault="001B7086" w:rsidP="001B7086">
      <w:pPr>
        <w:pStyle w:val="tier1Itext"/>
        <w:rPr>
          <w:rStyle w:val="OCPRelSubttulo"/>
          <w:rFonts w:asciiTheme="majorHAnsi" w:hAnsiTheme="majorHAnsi" w:cs="Arial"/>
          <w:bCs w:val="0"/>
          <w:color w:val="000000"/>
          <w:u w:val="single"/>
        </w:rPr>
      </w:pPr>
      <w:r w:rsidRPr="00BD62DC">
        <w:rPr>
          <w:rStyle w:val="OCPRelSubttulo"/>
          <w:rFonts w:asciiTheme="majorHAnsi" w:hAnsiTheme="majorHAnsi"/>
          <w:bCs w:val="0"/>
          <w:color w:val="000000"/>
          <w:u w:val="single"/>
        </w:rPr>
        <w:t>Configuração com Sistema de Tecnologia Inovadora (</w:t>
      </w:r>
      <w:r w:rsidRPr="00BD62DC">
        <w:rPr>
          <w:rStyle w:val="OCPRelSubttulo"/>
          <w:rFonts w:asciiTheme="majorHAnsi" w:hAnsiTheme="majorHAnsi"/>
          <w:bCs w:val="0"/>
          <w:i/>
          <w:color w:val="000000"/>
          <w:u w:val="single"/>
        </w:rPr>
        <w:t>Current Buster 6</w:t>
      </w:r>
      <w:r w:rsidRPr="00BD62DC">
        <w:rPr>
          <w:rStyle w:val="OCPRelSubttulo"/>
          <w:rFonts w:asciiTheme="majorHAnsi" w:hAnsiTheme="majorHAnsi"/>
          <w:bCs w:val="0"/>
          <w:color w:val="000000"/>
          <w:u w:val="single"/>
        </w:rPr>
        <w:t>)</w:t>
      </w:r>
    </w:p>
    <w:p w14:paraId="19288AAB" w14:textId="77777777" w:rsidR="001B7086" w:rsidRPr="00BD62DC" w:rsidRDefault="00F413D2" w:rsidP="001B7086">
      <w:pPr>
        <w:pStyle w:val="tier1Itext"/>
        <w:rPr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EnR</m:t>
              </m:r>
            </m:e>
            <m:sub>
              <m:r>
                <w:rPr>
                  <w:rFonts w:ascii="Cambria Math" w:hAnsi="Cambria Math"/>
                  <w:szCs w:val="22"/>
                </w:rPr>
                <m:t>Current Buster 6</m:t>
              </m:r>
            </m:sub>
          </m:sSub>
          <m:r>
            <w:rPr>
              <w:rFonts w:ascii="Cambria Math" w:hAnsi="Cambria Math"/>
              <w:szCs w:val="22"/>
            </w:rPr>
            <m:t>=34 x 2,572 x Concentração de Óleo</m:t>
          </m:r>
        </m:oMath>
      </m:oMathPara>
    </w:p>
    <w:p w14:paraId="435C7CCA" w14:textId="77777777" w:rsidR="001B7086" w:rsidRPr="00BD62DC" w:rsidRDefault="00F413D2" w:rsidP="001B7086">
      <w:pPr>
        <w:pStyle w:val="tier1Itext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EnR</m:t>
              </m:r>
            </m:e>
            <m:sub>
              <m:r>
                <w:rPr>
                  <w:rFonts w:ascii="Cambria Math" w:hAnsi="Cambria Math"/>
                  <w:szCs w:val="22"/>
                </w:rPr>
                <m:t>Current Buster 6</m:t>
              </m:r>
            </m:sub>
          </m:sSub>
          <m:r>
            <w:rPr>
              <w:rFonts w:ascii="Cambria Math" w:hAnsi="Cambria Math"/>
              <w:szCs w:val="22"/>
            </w:rPr>
            <m:t>=87,45 x Concentração de Óleo</m:t>
          </m:r>
        </m:oMath>
      </m:oMathPara>
    </w:p>
    <w:p w14:paraId="4E2C33D7" w14:textId="77777777" w:rsidR="001B7086" w:rsidRPr="00BD62DC" w:rsidRDefault="001B7086" w:rsidP="001B7086">
      <w:pPr>
        <w:pStyle w:val="tier1Itext"/>
      </w:pPr>
      <w:r w:rsidRPr="00BD62DC">
        <w:t xml:space="preserve">Os resultados de Taxa de Encontro (EnR) demonstraram que a Configuração com </w:t>
      </w:r>
      <w:r w:rsidRPr="00BD62DC">
        <w:rPr>
          <w:i/>
        </w:rPr>
        <w:t>Current Buster 6</w:t>
      </w:r>
      <w:r w:rsidRPr="00BD62DC">
        <w:rPr>
          <w:b/>
        </w:rPr>
        <w:t xml:space="preserve"> </w:t>
      </w:r>
      <w:r w:rsidRPr="00BD62DC">
        <w:t>apresenta capacidade de enclausuramento de óleo superior à Configuração Convencional</w:t>
      </w:r>
      <w:r w:rsidRPr="00BD62DC">
        <w:rPr>
          <w:b/>
        </w:rPr>
        <w:t>,</w:t>
      </w:r>
      <w:r w:rsidRPr="00BD62DC">
        <w:t xml:space="preserve"> utilizando 200 m de barreira de contenção e as velocidades máximas de varredura. </w:t>
      </w:r>
    </w:p>
    <w:p w14:paraId="10CD8C82" w14:textId="77777777" w:rsidR="001B7086" w:rsidRPr="00BD62DC" w:rsidRDefault="001B7086" w:rsidP="001B7086">
      <w:pPr>
        <w:pStyle w:val="tier1Itext"/>
      </w:pPr>
      <w:r w:rsidRPr="00BD62DC">
        <w:t>Para exemplificar esta comparação, obtendo um valor específico da Taxa de Encontro de cada sistema, foi adotada a concentração de óleo de 50 µm</w:t>
      </w:r>
      <w:r w:rsidRPr="00BD62DC">
        <w:rPr>
          <w:rStyle w:val="Refdenotaderodap"/>
        </w:rPr>
        <w:footnoteReference w:id="1"/>
      </w:r>
      <w:r w:rsidRPr="00BD62DC">
        <w:t xml:space="preserve"> (50 x 10</w:t>
      </w:r>
      <w:r w:rsidRPr="00BD62DC">
        <w:rPr>
          <w:vertAlign w:val="superscript"/>
        </w:rPr>
        <w:t>-6</w:t>
      </w:r>
      <w:r w:rsidRPr="00BD62DC">
        <w:t xml:space="preserve">m), que se enquadra no limite superior da categoria da “coloração metálica” na metodologia sugerida pelo </w:t>
      </w:r>
      <w:r w:rsidRPr="00BD62DC">
        <w:rPr>
          <w:i/>
        </w:rPr>
        <w:t>Bonn Agreement Oil Appearance Code</w:t>
      </w:r>
      <w:r w:rsidRPr="00BD62DC">
        <w:t xml:space="preserve"> (BAOAC)</w:t>
      </w:r>
      <w:r w:rsidRPr="00BD62DC">
        <w:rPr>
          <w:i/>
        </w:rPr>
        <w:t xml:space="preserve"> </w:t>
      </w:r>
      <w:r w:rsidRPr="00BD62DC">
        <w:t>adaptado de A. Allen (OSRL, 2011; NOAA, 2012). Com isso, obtém-se para a referida concentração de óleo, os seguintes valores máximos de EnR:</w:t>
      </w:r>
    </w:p>
    <w:p w14:paraId="3894230E" w14:textId="77777777" w:rsidR="001B7086" w:rsidRPr="00BD62DC" w:rsidRDefault="001B7086" w:rsidP="001B7086">
      <w:pPr>
        <w:pStyle w:val="OCPRelTexto"/>
        <w:spacing w:before="120" w:after="240"/>
        <w:jc w:val="both"/>
        <w:rPr>
          <w:rStyle w:val="OCPRelSubttulo"/>
          <w:rFonts w:asciiTheme="majorHAnsi" w:hAnsiTheme="majorHAnsi"/>
          <w:bCs w:val="0"/>
          <w:color w:val="000000"/>
          <w:szCs w:val="24"/>
          <w:u w:val="single"/>
          <w:lang w:val="pt-BR"/>
        </w:rPr>
      </w:pPr>
      <w:r w:rsidRPr="00BD62DC">
        <w:rPr>
          <w:rStyle w:val="OCPRelSubttulo"/>
          <w:rFonts w:asciiTheme="majorHAnsi" w:hAnsiTheme="majorHAnsi"/>
          <w:bCs w:val="0"/>
          <w:color w:val="000000"/>
          <w:szCs w:val="24"/>
          <w:u w:val="single"/>
          <w:lang w:val="pt-BR"/>
        </w:rPr>
        <w:lastRenderedPageBreak/>
        <w:t>Configuração Convencional</w:t>
      </w:r>
    </w:p>
    <w:p w14:paraId="2611A309" w14:textId="77777777" w:rsidR="001B7086" w:rsidRPr="00BD62DC" w:rsidRDefault="00F413D2" w:rsidP="001B7086">
      <w:pPr>
        <w:pStyle w:val="OCPRelTexto"/>
        <w:spacing w:before="120" w:after="240"/>
        <w:jc w:val="both"/>
        <w:rPr>
          <w:rFonts w:asciiTheme="majorHAnsi" w:hAnsiTheme="majorHAnsi"/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EnR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Configuração Convencional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=120 ×0,514 ×50 x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10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-6</m:t>
              </m:r>
            </m:sup>
          </m:sSup>
        </m:oMath>
      </m:oMathPara>
    </w:p>
    <w:p w14:paraId="0DA846AC" w14:textId="77777777" w:rsidR="001B7086" w:rsidRPr="00BD62DC" w:rsidRDefault="00F413D2" w:rsidP="001B7086">
      <w:pPr>
        <w:pStyle w:val="OCPRelTexto"/>
        <w:spacing w:before="120" w:after="240"/>
        <w:jc w:val="center"/>
        <w:rPr>
          <w:rFonts w:asciiTheme="majorHAnsi" w:hAnsiTheme="majorHAnsi"/>
          <w:sz w:val="22"/>
          <w:szCs w:val="22"/>
          <w:lang w:val="pt-BR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EnR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Configura</m:t>
            </m:r>
            <m:r>
              <w:rPr>
                <w:rFonts w:ascii="Cambria Math" w:hAnsi="Cambria Math"/>
                <w:sz w:val="22"/>
                <w:szCs w:val="22"/>
                <w:lang w:val="pt-BR"/>
              </w:rPr>
              <m:t>çã</m:t>
            </m:r>
            <m:r>
              <w:rPr>
                <w:rFonts w:ascii="Cambria Math" w:hAnsi="Cambria Math"/>
                <w:sz w:val="22"/>
                <w:szCs w:val="22"/>
              </w:rPr>
              <m:t>o</m:t>
            </m:r>
            <m:r>
              <w:rPr>
                <w:rFonts w:ascii="Cambria Math" w:hAnsi="Cambria Math"/>
                <w:sz w:val="22"/>
                <w:szCs w:val="22"/>
                <w:lang w:val="pt-BR"/>
              </w:rPr>
              <m:t xml:space="preserve"> </m:t>
            </m:r>
            <m:r>
              <w:rPr>
                <w:rFonts w:ascii="Cambria Math" w:hAnsi="Cambria Math"/>
                <w:sz w:val="22"/>
                <w:szCs w:val="22"/>
              </w:rPr>
              <m:t>Convencional</m:t>
            </m:r>
          </m:sub>
        </m:sSub>
        <m:r>
          <w:rPr>
            <w:rFonts w:ascii="Cambria Math" w:hAnsi="Cambria Math"/>
            <w:sz w:val="22"/>
            <w:szCs w:val="22"/>
            <w:lang w:val="pt-BR"/>
          </w:rPr>
          <m:t xml:space="preserve">= </m:t>
        </m:r>
      </m:oMath>
      <w:r w:rsidR="001B7086" w:rsidRPr="00BD62DC">
        <w:rPr>
          <w:rFonts w:asciiTheme="majorHAnsi" w:hAnsiTheme="majorHAnsi"/>
          <w:sz w:val="22"/>
          <w:szCs w:val="22"/>
          <w:lang w:val="pt-BR"/>
        </w:rPr>
        <w:t>11,10 m³/h</w:t>
      </w:r>
    </w:p>
    <w:p w14:paraId="0BABE305" w14:textId="77777777" w:rsidR="001B7086" w:rsidRPr="00BD62DC" w:rsidRDefault="001B7086" w:rsidP="001B7086">
      <w:pPr>
        <w:pStyle w:val="tier1Itext"/>
        <w:rPr>
          <w:rStyle w:val="OCPRelSubttulo"/>
          <w:rFonts w:asciiTheme="majorHAnsi" w:hAnsiTheme="majorHAnsi"/>
          <w:bCs w:val="0"/>
          <w:color w:val="000000"/>
          <w:u w:val="single"/>
        </w:rPr>
      </w:pPr>
      <w:r w:rsidRPr="00BD62DC">
        <w:rPr>
          <w:rStyle w:val="OCPRelSubttulo"/>
          <w:rFonts w:asciiTheme="majorHAnsi" w:hAnsiTheme="majorHAnsi"/>
          <w:bCs w:val="0"/>
          <w:color w:val="000000"/>
          <w:u w:val="single"/>
        </w:rPr>
        <w:t>Configuração com Sistema de Tecnologia Inovadora (</w:t>
      </w:r>
      <w:r w:rsidRPr="00BD62DC">
        <w:rPr>
          <w:rStyle w:val="OCPRelSubttulo"/>
          <w:rFonts w:asciiTheme="majorHAnsi" w:hAnsiTheme="majorHAnsi"/>
          <w:bCs w:val="0"/>
          <w:i/>
          <w:color w:val="000000"/>
          <w:u w:val="single"/>
        </w:rPr>
        <w:t>Current Buster 6</w:t>
      </w:r>
      <w:r w:rsidRPr="00BD62DC">
        <w:rPr>
          <w:rStyle w:val="OCPRelSubttulo"/>
          <w:rFonts w:asciiTheme="majorHAnsi" w:hAnsiTheme="majorHAnsi"/>
          <w:bCs w:val="0"/>
          <w:color w:val="000000"/>
          <w:u w:val="single"/>
        </w:rPr>
        <w:t>)</w:t>
      </w:r>
    </w:p>
    <w:p w14:paraId="5C30E293" w14:textId="77777777" w:rsidR="001B7086" w:rsidRPr="00BD62DC" w:rsidRDefault="00F413D2" w:rsidP="001B7086">
      <w:pPr>
        <w:pStyle w:val="OCPRelTexto"/>
        <w:spacing w:before="120" w:after="240"/>
        <w:jc w:val="both"/>
        <w:rPr>
          <w:rFonts w:asciiTheme="majorHAnsi" w:hAnsiTheme="majorHAnsi"/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EnR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Current Buster 6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=34 x 2,572 x 50 x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 xml:space="preserve"> 10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-6</m:t>
              </m:r>
            </m:sup>
          </m:sSup>
        </m:oMath>
      </m:oMathPara>
    </w:p>
    <w:p w14:paraId="5A70FE3D" w14:textId="77777777" w:rsidR="001B7086" w:rsidRPr="00BD62DC" w:rsidRDefault="00F413D2" w:rsidP="001B7086">
      <w:pPr>
        <w:pStyle w:val="OCPRelTexto"/>
        <w:spacing w:before="120" w:after="240"/>
        <w:jc w:val="center"/>
        <w:rPr>
          <w:rFonts w:asciiTheme="majorHAnsi" w:hAnsiTheme="majorHAnsi"/>
          <w:sz w:val="22"/>
          <w:szCs w:val="22"/>
          <w:lang w:val="pt-BR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EnR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Current</m:t>
            </m:r>
            <m:r>
              <w:rPr>
                <w:rFonts w:ascii="Cambria Math" w:hAnsi="Cambria Math"/>
                <w:sz w:val="22"/>
                <w:szCs w:val="22"/>
                <w:lang w:val="pt-BR"/>
              </w:rPr>
              <m:t xml:space="preserve"> </m:t>
            </m:r>
            <m:r>
              <w:rPr>
                <w:rFonts w:ascii="Cambria Math" w:hAnsi="Cambria Math"/>
                <w:sz w:val="22"/>
                <w:szCs w:val="22"/>
              </w:rPr>
              <m:t>Buster</m:t>
            </m:r>
            <m:r>
              <w:rPr>
                <w:rFonts w:ascii="Cambria Math" w:hAnsi="Cambria Math"/>
                <w:sz w:val="22"/>
                <w:szCs w:val="22"/>
                <w:lang w:val="pt-BR"/>
              </w:rPr>
              <m:t xml:space="preserve"> 6</m:t>
            </m:r>
          </m:sub>
        </m:sSub>
        <m:r>
          <w:rPr>
            <w:rFonts w:ascii="Cambria Math" w:hAnsi="Cambria Math"/>
            <w:sz w:val="22"/>
            <w:szCs w:val="22"/>
            <w:lang w:val="pt-BR"/>
          </w:rPr>
          <m:t>=15,74 m</m:t>
        </m:r>
      </m:oMath>
      <w:r w:rsidR="001B7086" w:rsidRPr="00BD62DC">
        <w:rPr>
          <w:rFonts w:asciiTheme="majorHAnsi" w:hAnsiTheme="majorHAnsi"/>
          <w:sz w:val="22"/>
          <w:szCs w:val="22"/>
          <w:lang w:val="pt-BR"/>
        </w:rPr>
        <w:t>³/h</w:t>
      </w:r>
    </w:p>
    <w:p w14:paraId="3BD64606" w14:textId="7C8B2B70" w:rsidR="001B7086" w:rsidRPr="00BD62DC" w:rsidRDefault="00B04501" w:rsidP="001B7086">
      <w:pPr>
        <w:pStyle w:val="tier1Itext"/>
        <w:rPr>
          <w:rFonts w:eastAsiaTheme="minorHAnsi" w:cstheme="minorHAnsi"/>
          <w:szCs w:val="22"/>
        </w:rPr>
      </w:pPr>
      <w:r>
        <w:rPr>
          <w:rFonts w:eastAsiaTheme="minorHAnsi" w:cstheme="minorHAnsi"/>
          <w:szCs w:val="22"/>
        </w:rPr>
        <w:t xml:space="preserve">Desta forma, conclui-se que mesmo sem a extensão comumente </w:t>
      </w:r>
      <w:r w:rsidR="004F11B4">
        <w:rPr>
          <w:rFonts w:eastAsiaTheme="minorHAnsi" w:cstheme="minorHAnsi"/>
          <w:szCs w:val="22"/>
        </w:rPr>
        <w:t>requerida</w:t>
      </w:r>
      <w:r>
        <w:rPr>
          <w:rFonts w:eastAsiaTheme="minorHAnsi" w:cstheme="minorHAnsi"/>
          <w:szCs w:val="22"/>
        </w:rPr>
        <w:t xml:space="preserve"> para as barreiras </w:t>
      </w:r>
      <w:r w:rsidRPr="004F11B4">
        <w:rPr>
          <w:rFonts w:eastAsiaTheme="minorHAnsi" w:cstheme="minorHAnsi"/>
          <w:i/>
          <w:szCs w:val="22"/>
        </w:rPr>
        <w:t>offshore</w:t>
      </w:r>
      <w:r w:rsidR="004F11B4">
        <w:rPr>
          <w:rFonts w:eastAsiaTheme="minorHAnsi" w:cstheme="minorHAnsi"/>
          <w:szCs w:val="22"/>
        </w:rPr>
        <w:t>, a barreira do sistema CB6 apresenta performance superior em sua extensão padrão operacional.</w:t>
      </w:r>
    </w:p>
    <w:p w14:paraId="3870365E" w14:textId="77777777" w:rsidR="001B7086" w:rsidRPr="00906A6E" w:rsidRDefault="001B7086" w:rsidP="009D0625">
      <w:pPr>
        <w:pStyle w:val="tier1Itext"/>
      </w:pPr>
    </w:p>
    <w:p w14:paraId="7FAAE624" w14:textId="77777777" w:rsidR="00CE5883" w:rsidRPr="00906A6E" w:rsidRDefault="00CE5883" w:rsidP="009D0625">
      <w:pPr>
        <w:pStyle w:val="tier1Itext"/>
      </w:pPr>
    </w:p>
    <w:p w14:paraId="5A4BE617" w14:textId="77777777" w:rsidR="00F2721A" w:rsidRPr="00906A6E" w:rsidRDefault="00F2721A" w:rsidP="009D0625">
      <w:pPr>
        <w:pStyle w:val="tier1Itext"/>
        <w:sectPr w:rsidR="00F2721A" w:rsidRPr="00906A6E" w:rsidSect="00AC28CD">
          <w:headerReference w:type="default" r:id="rId14"/>
          <w:footerReference w:type="default" r:id="rId15"/>
          <w:pgSz w:w="11906" w:h="16838" w:code="9"/>
          <w:pgMar w:top="1418" w:right="1418" w:bottom="1418" w:left="1418" w:header="170" w:footer="0" w:gutter="0"/>
          <w:pgNumType w:start="1"/>
          <w:cols w:space="708"/>
          <w:docGrid w:linePitch="360"/>
        </w:sectPr>
      </w:pPr>
    </w:p>
    <w:tbl>
      <w:tblPr>
        <w:tblStyle w:val="Ocean"/>
        <w:tblW w:w="5000" w:type="pct"/>
        <w:tblBorders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4016"/>
        <w:gridCol w:w="3769"/>
        <w:gridCol w:w="2232"/>
        <w:gridCol w:w="2095"/>
        <w:gridCol w:w="1890"/>
      </w:tblGrid>
      <w:tr w:rsidR="00231CB0" w:rsidRPr="00F413D2" w14:paraId="6864CB84" w14:textId="77777777" w:rsidTr="009D06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98"/>
          <w:tblHeader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2CC6F9AA" w14:textId="2185EC34" w:rsidR="003C2B54" w:rsidRPr="009D0625" w:rsidRDefault="00231CB0" w:rsidP="009D0625">
            <w:pPr>
              <w:pStyle w:val="tier1Itext"/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  <w:bookmarkStart w:id="15" w:name="_Ref412557356"/>
            <w:bookmarkStart w:id="16" w:name="_Toc527989481"/>
            <w:r w:rsidRPr="009D0625">
              <w:rPr>
                <w:rFonts w:ascii="Cambria" w:hAnsi="Cambria"/>
                <w:sz w:val="20"/>
                <w:szCs w:val="20"/>
              </w:rPr>
              <w:lastRenderedPageBreak/>
              <w:t xml:space="preserve">Tabela </w:t>
            </w:r>
            <w:r w:rsidRPr="009D0625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9D0625">
              <w:rPr>
                <w:rFonts w:ascii="Cambria" w:hAnsi="Cambria"/>
                <w:sz w:val="20"/>
                <w:szCs w:val="20"/>
              </w:rPr>
              <w:instrText xml:space="preserve"> SEQ Tabela \* ARABIC </w:instrText>
            </w:r>
            <w:r w:rsidRPr="009D0625">
              <w:rPr>
                <w:rFonts w:ascii="Cambria" w:hAnsi="Cambria"/>
                <w:sz w:val="20"/>
                <w:szCs w:val="20"/>
              </w:rPr>
              <w:fldChar w:fldCharType="separate"/>
            </w:r>
            <w:r w:rsidR="00D043E7">
              <w:rPr>
                <w:rFonts w:ascii="Cambria" w:hAnsi="Cambria"/>
                <w:noProof/>
                <w:sz w:val="20"/>
                <w:szCs w:val="20"/>
              </w:rPr>
              <w:t>2</w:t>
            </w:r>
            <w:r w:rsidRPr="009D0625">
              <w:rPr>
                <w:rFonts w:ascii="Cambria" w:hAnsi="Cambria"/>
                <w:sz w:val="20"/>
                <w:szCs w:val="20"/>
              </w:rPr>
              <w:fldChar w:fldCharType="end"/>
            </w:r>
            <w:bookmarkEnd w:id="15"/>
            <w:r w:rsidRPr="009D0625">
              <w:rPr>
                <w:rFonts w:ascii="Cambria" w:hAnsi="Cambria"/>
                <w:sz w:val="20"/>
                <w:szCs w:val="20"/>
              </w:rPr>
              <w:t>:</w:t>
            </w:r>
            <w:r w:rsidR="00777EE0" w:rsidRPr="009D062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8C7118" w:rsidRPr="009D0625">
              <w:rPr>
                <w:rFonts w:ascii="Cambria" w:hAnsi="Cambria"/>
                <w:sz w:val="20"/>
                <w:szCs w:val="20"/>
              </w:rPr>
              <w:t>Sistema</w:t>
            </w:r>
            <w:r w:rsidR="000A54A5" w:rsidRPr="009D0625">
              <w:rPr>
                <w:rFonts w:ascii="Cambria" w:hAnsi="Cambria"/>
                <w:sz w:val="20"/>
                <w:szCs w:val="20"/>
              </w:rPr>
              <w:t xml:space="preserve"> de contenção</w:t>
            </w:r>
            <w:r w:rsidR="00777EE0" w:rsidRPr="009D0625">
              <w:rPr>
                <w:rFonts w:ascii="Cambria" w:hAnsi="Cambria"/>
                <w:sz w:val="20"/>
                <w:szCs w:val="20"/>
              </w:rPr>
              <w:t xml:space="preserve"> a serem disponibilizadas durante as atividades de perfuração no </w:t>
            </w:r>
            <w:r w:rsidR="00531BD9" w:rsidRPr="009D0625">
              <w:rPr>
                <w:rFonts w:ascii="Cambria" w:hAnsi="Cambria"/>
                <w:sz w:val="20"/>
                <w:szCs w:val="20"/>
              </w:rPr>
              <w:t>Bloco FZA-M-59</w:t>
            </w:r>
            <w:r w:rsidR="00906A6E" w:rsidRPr="009D0625">
              <w:rPr>
                <w:rStyle w:val="Refdecomentrio"/>
                <w:rFonts w:ascii="Cambria" w:hAnsi="Cambria"/>
                <w:b w:val="0"/>
                <w:color w:val="auto"/>
                <w:sz w:val="20"/>
                <w:szCs w:val="20"/>
                <w:lang w:eastAsia="en-US"/>
              </w:rPr>
              <w:t>.</w:t>
            </w:r>
            <w:bookmarkEnd w:id="16"/>
          </w:p>
        </w:tc>
      </w:tr>
      <w:tr w:rsidR="00E634C1" w:rsidRPr="009D0625" w14:paraId="244D3536" w14:textId="77777777" w:rsidTr="009D06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98"/>
          <w:tblHeader/>
        </w:trPr>
        <w:tc>
          <w:tcPr>
            <w:tcW w:w="1434" w:type="pct"/>
            <w:shd w:val="clear" w:color="auto" w:fill="1F497D"/>
          </w:tcPr>
          <w:p w14:paraId="7DE08235" w14:textId="0998A7FF" w:rsidR="003C2B54" w:rsidRPr="009D0625" w:rsidRDefault="0046637B" w:rsidP="009D0625">
            <w:pPr>
              <w:rPr>
                <w:rFonts w:ascii="Cambria" w:hAnsi="Cambria"/>
                <w:b w:val="0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Tipo/</w:t>
            </w:r>
            <w:r w:rsidR="003C2B54"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Especificação</w:t>
            </w:r>
          </w:p>
        </w:tc>
        <w:tc>
          <w:tcPr>
            <w:tcW w:w="1346" w:type="pct"/>
            <w:shd w:val="clear" w:color="auto" w:fill="1F497D"/>
          </w:tcPr>
          <w:p w14:paraId="28F023BE" w14:textId="77777777" w:rsidR="003C2B54" w:rsidRPr="009D0625" w:rsidRDefault="003C2B54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Função</w:t>
            </w:r>
          </w:p>
        </w:tc>
        <w:tc>
          <w:tcPr>
            <w:tcW w:w="797" w:type="pct"/>
            <w:shd w:val="clear" w:color="auto" w:fill="1F497D"/>
          </w:tcPr>
          <w:p w14:paraId="1F97E680" w14:textId="77777777" w:rsidR="003C2B54" w:rsidRPr="009D0625" w:rsidRDefault="003C2B54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Localização</w:t>
            </w:r>
          </w:p>
        </w:tc>
        <w:tc>
          <w:tcPr>
            <w:tcW w:w="748" w:type="pct"/>
            <w:shd w:val="clear" w:color="auto" w:fill="1F497D"/>
          </w:tcPr>
          <w:p w14:paraId="21727200" w14:textId="77777777" w:rsidR="003C2B54" w:rsidRPr="009D0625" w:rsidRDefault="003C2B54" w:rsidP="009D0625">
            <w:pPr>
              <w:rPr>
                <w:rFonts w:ascii="Cambria" w:hAnsi="Cambria"/>
                <w:b w:val="0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Tempo para </w:t>
            </w:r>
            <w:r w:rsidR="00AA209D"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D</w:t>
            </w: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isponibilidade</w:t>
            </w:r>
          </w:p>
        </w:tc>
        <w:tc>
          <w:tcPr>
            <w:tcW w:w="675" w:type="pct"/>
            <w:shd w:val="clear" w:color="auto" w:fill="1F497D"/>
          </w:tcPr>
          <w:p w14:paraId="3E8C3800" w14:textId="77777777" w:rsidR="003C2B54" w:rsidRPr="009D0625" w:rsidRDefault="003C2B54" w:rsidP="009D0625">
            <w:pPr>
              <w:rPr>
                <w:rFonts w:ascii="Cambria" w:hAnsi="Cambria"/>
                <w:b w:val="0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Limitações </w:t>
            </w:r>
            <w:r w:rsidR="00AA209D"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O</w:t>
            </w: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peracionais</w:t>
            </w:r>
          </w:p>
        </w:tc>
      </w:tr>
      <w:tr w:rsidR="00943153" w:rsidRPr="009D0625" w14:paraId="09B7E98C" w14:textId="77777777" w:rsidTr="00A72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450"/>
        </w:trPr>
        <w:tc>
          <w:tcPr>
            <w:tcW w:w="1434" w:type="pct"/>
          </w:tcPr>
          <w:p w14:paraId="40719DF5" w14:textId="2963A9C6" w:rsidR="00943153" w:rsidRDefault="00943153" w:rsidP="009D0625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  <w:r w:rsidRPr="001613BC">
              <w:rPr>
                <w:rFonts w:ascii="Cambria" w:hAnsi="Cambria"/>
                <w:b/>
                <w:noProof/>
                <w:sz w:val="20"/>
                <w:szCs w:val="20"/>
                <w:lang w:val="pt-BR"/>
              </w:rPr>
              <w:t xml:space="preserve">01 sistema </w:t>
            </w:r>
            <w:r w:rsidRPr="001613BC">
              <w:rPr>
                <w:rFonts w:ascii="Cambria" w:hAnsi="Cambria"/>
                <w:b/>
                <w:i/>
                <w:noProof/>
                <w:sz w:val="20"/>
                <w:szCs w:val="20"/>
                <w:lang w:val="pt-BR"/>
              </w:rPr>
              <w:t>C</w:t>
            </w:r>
            <w:r w:rsidRPr="001613BC">
              <w:rPr>
                <w:rFonts w:ascii="Cambria" w:hAnsi="Cambria"/>
                <w:b/>
                <w:i/>
                <w:sz w:val="20"/>
                <w:szCs w:val="20"/>
                <w:lang w:val="pt-BR"/>
              </w:rPr>
              <w:t>urrent Buster 6</w:t>
            </w:r>
            <w:r w:rsidRPr="009D0625">
              <w:rPr>
                <w:rFonts w:ascii="Cambria" w:hAnsi="Cambria"/>
                <w:i/>
                <w:sz w:val="20"/>
                <w:szCs w:val="20"/>
                <w:lang w:val="pt-BR"/>
              </w:rPr>
              <w:t xml:space="preserve"> </w:t>
            </w:r>
            <w:r w:rsidRPr="009D0625">
              <w:rPr>
                <w:rFonts w:ascii="Cambria" w:hAnsi="Cambria"/>
                <w:sz w:val="20"/>
                <w:szCs w:val="20"/>
                <w:lang w:val="pt-BR"/>
              </w:rPr>
              <w:t>com bomba acoplada</w:t>
            </w:r>
            <w:r w:rsidR="001613BC">
              <w:rPr>
                <w:rFonts w:ascii="Cambria" w:hAnsi="Cambria"/>
                <w:sz w:val="20"/>
                <w:szCs w:val="20"/>
                <w:lang w:val="pt-BR"/>
              </w:rPr>
              <w:t xml:space="preserve"> </w:t>
            </w:r>
            <w:r w:rsidR="001613BC"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>CN 100 m</w:t>
            </w:r>
            <w:r w:rsidR="001613BC" w:rsidRPr="00F413D2">
              <w:rPr>
                <w:rFonts w:ascii="Cambria" w:hAnsi="Cambria"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="001613BC"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>/h</w:t>
            </w:r>
            <w:r w:rsidRPr="009D0625">
              <w:rPr>
                <w:rFonts w:ascii="Cambria" w:hAnsi="Cambria"/>
                <w:sz w:val="20"/>
                <w:szCs w:val="20"/>
                <w:lang w:val="pt-BR"/>
              </w:rPr>
              <w:t xml:space="preserve"> </w:t>
            </w: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&amp; </w:t>
            </w:r>
            <w:r w:rsidRPr="009D0625"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  <w:t>BoomVane</w:t>
            </w:r>
          </w:p>
          <w:p w14:paraId="5CDF0971" w14:textId="2E621F42" w:rsidR="00943153" w:rsidRPr="001613BC" w:rsidRDefault="00943153" w:rsidP="009D0625">
            <w:pPr>
              <w:rPr>
                <w:rFonts w:ascii="Cambria" w:hAnsi="Cambria"/>
                <w:b/>
                <w:i/>
                <w:noProof/>
                <w:sz w:val="20"/>
                <w:szCs w:val="20"/>
                <w:lang w:val="pt-BR"/>
              </w:rPr>
            </w:pPr>
            <w:r w:rsidRPr="001613BC">
              <w:rPr>
                <w:rFonts w:ascii="Cambria" w:hAnsi="Cambria"/>
                <w:b/>
                <w:noProof/>
                <w:sz w:val="20"/>
                <w:szCs w:val="20"/>
                <w:lang w:val="pt-BR"/>
              </w:rPr>
              <w:t xml:space="preserve">01 barreira </w:t>
            </w:r>
            <w:r w:rsidRPr="001613BC">
              <w:rPr>
                <w:rFonts w:ascii="Cambria" w:hAnsi="Cambria"/>
                <w:b/>
                <w:i/>
                <w:noProof/>
                <w:sz w:val="20"/>
                <w:szCs w:val="20"/>
                <w:lang w:val="pt-BR"/>
              </w:rPr>
              <w:t>Current Buster 6</w:t>
            </w:r>
          </w:p>
          <w:p w14:paraId="0555EE16" w14:textId="12FA8A59" w:rsidR="00943153" w:rsidRPr="00943153" w:rsidRDefault="00943153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  <w:t xml:space="preserve">01 </w:t>
            </w:r>
            <w:r w:rsidRPr="00943153">
              <w:rPr>
                <w:rFonts w:ascii="Cambria" w:hAnsi="Cambria"/>
                <w:noProof/>
                <w:sz w:val="20"/>
                <w:szCs w:val="20"/>
                <w:lang w:val="pt-BR"/>
              </w:rPr>
              <w:t>bomba CN 100 m</w:t>
            </w:r>
            <w:r w:rsidRPr="00943153">
              <w:rPr>
                <w:rFonts w:ascii="Cambria" w:hAnsi="Cambria"/>
                <w:noProof/>
                <w:sz w:val="20"/>
                <w:szCs w:val="20"/>
                <w:vertAlign w:val="superscript"/>
                <w:lang w:val="pt-BR"/>
              </w:rPr>
              <w:t>3</w:t>
            </w:r>
            <w:r w:rsidRPr="00943153">
              <w:rPr>
                <w:rFonts w:ascii="Cambria" w:hAnsi="Cambria"/>
                <w:noProof/>
                <w:sz w:val="20"/>
                <w:szCs w:val="20"/>
                <w:lang w:val="pt-BR"/>
              </w:rPr>
              <w:t>/h</w:t>
            </w:r>
            <w:r w:rsidR="001613BC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 </w:t>
            </w:r>
            <w:r w:rsidR="001613BC"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>(spare)</w:t>
            </w:r>
          </w:p>
          <w:p w14:paraId="40FF30F5" w14:textId="62258E9B" w:rsidR="00943153" w:rsidRPr="009D0625" w:rsidRDefault="00943153" w:rsidP="00943153">
            <w:pPr>
              <w:jc w:val="left"/>
              <w:rPr>
                <w:rFonts w:ascii="Cambria" w:hAnsi="Cambria"/>
                <w:sz w:val="20"/>
                <w:szCs w:val="20"/>
                <w:lang w:val="pt-BR"/>
              </w:rPr>
            </w:pPr>
          </w:p>
        </w:tc>
        <w:tc>
          <w:tcPr>
            <w:tcW w:w="1346" w:type="pct"/>
          </w:tcPr>
          <w:p w14:paraId="173E45ED" w14:textId="77777777" w:rsidR="00943153" w:rsidRPr="009D0625" w:rsidRDefault="00943153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Contenção do óleo;</w:t>
            </w:r>
          </w:p>
          <w:p w14:paraId="4B0D5BD4" w14:textId="08A8A3A3" w:rsidR="00943153" w:rsidRPr="009D0625" w:rsidRDefault="00943153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Limitação do espalhamento da mancha</w:t>
            </w:r>
          </w:p>
        </w:tc>
        <w:tc>
          <w:tcPr>
            <w:tcW w:w="797" w:type="pct"/>
          </w:tcPr>
          <w:p w14:paraId="5A88BFD6" w14:textId="77777777" w:rsidR="00943153" w:rsidRPr="009D0625" w:rsidRDefault="00943153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OSRV</w:t>
            </w:r>
          </w:p>
        </w:tc>
        <w:tc>
          <w:tcPr>
            <w:tcW w:w="748" w:type="pct"/>
            <w:shd w:val="clear" w:color="auto" w:fill="FF3300"/>
          </w:tcPr>
          <w:p w14:paraId="4B345D31" w14:textId="3840A581" w:rsidR="00943153" w:rsidRPr="009D0625" w:rsidRDefault="00943153" w:rsidP="00A72B5E">
            <w:pPr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  <w:t>02</w:t>
            </w:r>
            <w:r w:rsidR="00694999"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  <w:t xml:space="preserve"> / 06 / 12</w:t>
            </w:r>
            <w:r w:rsidRPr="009D0625"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  <w:t xml:space="preserve"> h</w:t>
            </w:r>
            <w:r w:rsidR="00654BE0"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  <w:t>s</w:t>
            </w:r>
          </w:p>
        </w:tc>
        <w:tc>
          <w:tcPr>
            <w:tcW w:w="675" w:type="pct"/>
          </w:tcPr>
          <w:p w14:paraId="32E80295" w14:textId="3963A88E" w:rsidR="00943153" w:rsidRPr="009D0625" w:rsidRDefault="00943153" w:rsidP="00943153">
            <w:pPr>
              <w:rPr>
                <w:rFonts w:ascii="Cambria" w:hAnsi="Cambria"/>
                <w:noProof/>
                <w:sz w:val="20"/>
                <w:szCs w:val="20"/>
              </w:rPr>
            </w:pPr>
            <w:r>
              <w:rPr>
                <w:rFonts w:ascii="Cambria" w:hAnsi="Cambria"/>
                <w:noProof/>
                <w:sz w:val="20"/>
                <w:szCs w:val="20"/>
              </w:rPr>
              <w:t>Beaufort 5-7</w:t>
            </w:r>
          </w:p>
        </w:tc>
      </w:tr>
      <w:tr w:rsidR="00694999" w:rsidRPr="009D0625" w14:paraId="02826700" w14:textId="77777777" w:rsidTr="006949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68"/>
        </w:trPr>
        <w:tc>
          <w:tcPr>
            <w:tcW w:w="1434" w:type="pct"/>
            <w:vMerge w:val="restart"/>
          </w:tcPr>
          <w:p w14:paraId="63A3AEA3" w14:textId="77777777" w:rsidR="00694999" w:rsidRDefault="00694999" w:rsidP="006C2664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  <w:r w:rsidRPr="001613BC">
              <w:rPr>
                <w:rFonts w:ascii="Cambria" w:hAnsi="Cambria"/>
                <w:b/>
                <w:noProof/>
                <w:sz w:val="20"/>
                <w:szCs w:val="20"/>
                <w:lang w:val="pt-BR"/>
              </w:rPr>
              <w:t xml:space="preserve">01 sistema </w:t>
            </w:r>
            <w:r w:rsidRPr="001613BC">
              <w:rPr>
                <w:rFonts w:ascii="Cambria" w:hAnsi="Cambria"/>
                <w:b/>
                <w:i/>
                <w:noProof/>
                <w:sz w:val="20"/>
                <w:szCs w:val="20"/>
                <w:lang w:val="pt-BR"/>
              </w:rPr>
              <w:t>C</w:t>
            </w:r>
            <w:r w:rsidRPr="001613BC">
              <w:rPr>
                <w:rFonts w:ascii="Cambria" w:hAnsi="Cambria"/>
                <w:b/>
                <w:i/>
                <w:sz w:val="20"/>
                <w:szCs w:val="20"/>
                <w:lang w:val="pt-BR"/>
              </w:rPr>
              <w:t>urrent Buster 6</w:t>
            </w:r>
            <w:r w:rsidRPr="009D0625">
              <w:rPr>
                <w:rFonts w:ascii="Cambria" w:hAnsi="Cambria"/>
                <w:i/>
                <w:sz w:val="20"/>
                <w:szCs w:val="20"/>
                <w:lang w:val="pt-BR"/>
              </w:rPr>
              <w:t xml:space="preserve"> </w:t>
            </w:r>
            <w:r w:rsidRPr="009D0625">
              <w:rPr>
                <w:rFonts w:ascii="Cambria" w:hAnsi="Cambria"/>
                <w:sz w:val="20"/>
                <w:szCs w:val="20"/>
                <w:lang w:val="pt-BR"/>
              </w:rPr>
              <w:t>com bomba acoplada</w:t>
            </w:r>
            <w:r>
              <w:rPr>
                <w:rFonts w:ascii="Cambria" w:hAnsi="Cambria"/>
                <w:sz w:val="20"/>
                <w:szCs w:val="20"/>
                <w:lang w:val="pt-BR"/>
              </w:rPr>
              <w:t xml:space="preserve"> 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>CN 100 m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>/h</w:t>
            </w:r>
            <w:r w:rsidRPr="009D0625">
              <w:rPr>
                <w:rFonts w:ascii="Cambria" w:hAnsi="Cambria"/>
                <w:sz w:val="20"/>
                <w:szCs w:val="20"/>
                <w:lang w:val="pt-BR"/>
              </w:rPr>
              <w:t xml:space="preserve"> </w:t>
            </w: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&amp; </w:t>
            </w:r>
            <w:r w:rsidRPr="009D0625"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  <w:t>BoomVane</w:t>
            </w:r>
          </w:p>
          <w:p w14:paraId="1310E6DB" w14:textId="3C674AD0" w:rsidR="00694999" w:rsidRPr="009D0625" w:rsidRDefault="00694999" w:rsidP="00654BE0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</w:p>
        </w:tc>
        <w:tc>
          <w:tcPr>
            <w:tcW w:w="1346" w:type="pct"/>
            <w:vMerge w:val="restart"/>
          </w:tcPr>
          <w:p w14:paraId="295B1CF3" w14:textId="77777777" w:rsidR="00694999" w:rsidRPr="009D0625" w:rsidRDefault="00694999" w:rsidP="00943153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Contenção do óleo;</w:t>
            </w:r>
          </w:p>
          <w:p w14:paraId="3E23FB3C" w14:textId="27727045" w:rsidR="00694999" w:rsidRPr="009D0625" w:rsidRDefault="00694999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Limitação do espalhamento da mancha</w:t>
            </w:r>
          </w:p>
        </w:tc>
        <w:tc>
          <w:tcPr>
            <w:tcW w:w="797" w:type="pct"/>
            <w:vMerge w:val="restart"/>
          </w:tcPr>
          <w:p w14:paraId="056A018B" w14:textId="77777777" w:rsidR="00694999" w:rsidRPr="009D0625" w:rsidRDefault="00694999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PSV 01</w:t>
            </w:r>
          </w:p>
        </w:tc>
        <w:tc>
          <w:tcPr>
            <w:tcW w:w="748" w:type="pct"/>
            <w:shd w:val="clear" w:color="auto" w:fill="FF3300"/>
          </w:tcPr>
          <w:p w14:paraId="4EC9F5AE" w14:textId="74CABCF5" w:rsidR="00694999" w:rsidRPr="00F413D2" w:rsidRDefault="00694999" w:rsidP="009D0625">
            <w:pPr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</w:pPr>
            <w:r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 xml:space="preserve">02 / 06 </w:t>
            </w:r>
            <w:r w:rsidR="006C2664"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 xml:space="preserve">/ 12 </w:t>
            </w:r>
            <w:r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>h</w:t>
            </w:r>
            <w:r w:rsidR="00654BE0"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>s</w:t>
            </w:r>
            <w:r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 xml:space="preserve"> </w:t>
            </w:r>
            <w:r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  <w:lang w:val="pt-BR"/>
              </w:rPr>
              <w:t>(*1)</w:t>
            </w:r>
          </w:p>
        </w:tc>
        <w:tc>
          <w:tcPr>
            <w:tcW w:w="675" w:type="pct"/>
            <w:vMerge w:val="restart"/>
          </w:tcPr>
          <w:p w14:paraId="34E2F94A" w14:textId="23D96FAC" w:rsidR="00694999" w:rsidRPr="009D0625" w:rsidRDefault="00694999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Beaufort 5-7</w:t>
            </w:r>
          </w:p>
        </w:tc>
      </w:tr>
      <w:tr w:rsidR="00694999" w:rsidRPr="009D0625" w14:paraId="32C96B03" w14:textId="77777777" w:rsidTr="00C06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67"/>
        </w:trPr>
        <w:tc>
          <w:tcPr>
            <w:tcW w:w="1434" w:type="pct"/>
            <w:vMerge/>
          </w:tcPr>
          <w:p w14:paraId="1A894A37" w14:textId="77777777" w:rsidR="00694999" w:rsidRPr="001613BC" w:rsidRDefault="00694999" w:rsidP="006C2664">
            <w:pPr>
              <w:rPr>
                <w:rFonts w:ascii="Cambria" w:hAnsi="Cambria"/>
                <w:b/>
                <w:noProof/>
                <w:sz w:val="20"/>
                <w:szCs w:val="20"/>
                <w:lang w:val="pt-BR"/>
              </w:rPr>
            </w:pPr>
          </w:p>
        </w:tc>
        <w:tc>
          <w:tcPr>
            <w:tcW w:w="1346" w:type="pct"/>
            <w:vMerge/>
          </w:tcPr>
          <w:p w14:paraId="1FF0E1D8" w14:textId="77777777" w:rsidR="00694999" w:rsidRPr="009D0625" w:rsidRDefault="00694999" w:rsidP="00943153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797" w:type="pct"/>
            <w:vMerge/>
          </w:tcPr>
          <w:p w14:paraId="7714E858" w14:textId="77777777" w:rsidR="00694999" w:rsidRPr="009D0625" w:rsidRDefault="00694999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748" w:type="pct"/>
            <w:shd w:val="clear" w:color="auto" w:fill="FF3300"/>
          </w:tcPr>
          <w:p w14:paraId="78225FBE" w14:textId="1F5E6F04" w:rsidR="00694999" w:rsidRPr="00C069FA" w:rsidRDefault="00694999" w:rsidP="00694999">
            <w:pPr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</w:pPr>
            <w:r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>06 / 12 h</w:t>
            </w:r>
            <w:r w:rsidR="00654BE0"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>s</w:t>
            </w:r>
            <w:r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 xml:space="preserve"> </w:t>
            </w:r>
            <w:r w:rsidRPr="00F413D2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  <w:lang w:val="pt-BR"/>
              </w:rPr>
              <w:t>(*2)</w:t>
            </w:r>
          </w:p>
        </w:tc>
        <w:tc>
          <w:tcPr>
            <w:tcW w:w="675" w:type="pct"/>
            <w:vMerge/>
          </w:tcPr>
          <w:p w14:paraId="59BFEBE4" w14:textId="77777777" w:rsidR="00694999" w:rsidRPr="009D0625" w:rsidRDefault="00694999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</w:tr>
      <w:tr w:rsidR="001613BC" w:rsidRPr="009D0625" w14:paraId="30FEB2E1" w14:textId="77777777" w:rsidTr="00C069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1134"/>
        </w:trPr>
        <w:tc>
          <w:tcPr>
            <w:tcW w:w="1434" w:type="pct"/>
          </w:tcPr>
          <w:p w14:paraId="2D462028" w14:textId="77777777" w:rsidR="001613BC" w:rsidRDefault="001613BC" w:rsidP="006C2664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  <w:r w:rsidRPr="001613BC">
              <w:rPr>
                <w:rFonts w:ascii="Cambria" w:hAnsi="Cambria"/>
                <w:b/>
                <w:noProof/>
                <w:sz w:val="20"/>
                <w:szCs w:val="20"/>
                <w:lang w:val="pt-BR"/>
              </w:rPr>
              <w:t xml:space="preserve">01 sistema </w:t>
            </w:r>
            <w:r w:rsidRPr="001613BC">
              <w:rPr>
                <w:rFonts w:ascii="Cambria" w:hAnsi="Cambria"/>
                <w:b/>
                <w:i/>
                <w:noProof/>
                <w:sz w:val="20"/>
                <w:szCs w:val="20"/>
                <w:lang w:val="pt-BR"/>
              </w:rPr>
              <w:t>C</w:t>
            </w:r>
            <w:r w:rsidRPr="001613BC">
              <w:rPr>
                <w:rFonts w:ascii="Cambria" w:hAnsi="Cambria"/>
                <w:b/>
                <w:i/>
                <w:sz w:val="20"/>
                <w:szCs w:val="20"/>
                <w:lang w:val="pt-BR"/>
              </w:rPr>
              <w:t>urrent Buster 6</w:t>
            </w:r>
            <w:r w:rsidRPr="009D0625">
              <w:rPr>
                <w:rFonts w:ascii="Cambria" w:hAnsi="Cambria"/>
                <w:i/>
                <w:sz w:val="20"/>
                <w:szCs w:val="20"/>
                <w:lang w:val="pt-BR"/>
              </w:rPr>
              <w:t xml:space="preserve"> </w:t>
            </w:r>
            <w:r w:rsidRPr="009D0625">
              <w:rPr>
                <w:rFonts w:ascii="Cambria" w:hAnsi="Cambria"/>
                <w:sz w:val="20"/>
                <w:szCs w:val="20"/>
                <w:lang w:val="pt-BR"/>
              </w:rPr>
              <w:t>com bomba acoplada</w:t>
            </w:r>
            <w:r>
              <w:rPr>
                <w:rFonts w:ascii="Cambria" w:hAnsi="Cambria"/>
                <w:sz w:val="20"/>
                <w:szCs w:val="20"/>
                <w:lang w:val="pt-BR"/>
              </w:rPr>
              <w:t xml:space="preserve"> 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>CN 100 m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>/h</w:t>
            </w:r>
            <w:r w:rsidRPr="009D0625">
              <w:rPr>
                <w:rFonts w:ascii="Cambria" w:hAnsi="Cambria"/>
                <w:sz w:val="20"/>
                <w:szCs w:val="20"/>
                <w:lang w:val="pt-BR"/>
              </w:rPr>
              <w:t xml:space="preserve"> </w:t>
            </w: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&amp; </w:t>
            </w:r>
            <w:r w:rsidRPr="009D0625"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  <w:t>BoomVane</w:t>
            </w:r>
          </w:p>
          <w:p w14:paraId="68040845" w14:textId="2A97BFDB" w:rsidR="001613BC" w:rsidRPr="009D0625" w:rsidRDefault="001613BC" w:rsidP="00654BE0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</w:p>
        </w:tc>
        <w:tc>
          <w:tcPr>
            <w:tcW w:w="1346" w:type="pct"/>
          </w:tcPr>
          <w:p w14:paraId="439C5B13" w14:textId="77777777" w:rsidR="001613BC" w:rsidRPr="009D0625" w:rsidRDefault="001613BC" w:rsidP="00943153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Contenção do óleo;</w:t>
            </w:r>
          </w:p>
          <w:p w14:paraId="1CC16B32" w14:textId="605EB753" w:rsidR="001613BC" w:rsidRPr="009D0625" w:rsidRDefault="001613BC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Limitação do espalhamento da mancha</w:t>
            </w:r>
          </w:p>
        </w:tc>
        <w:tc>
          <w:tcPr>
            <w:tcW w:w="797" w:type="pct"/>
          </w:tcPr>
          <w:p w14:paraId="433A180F" w14:textId="0C8DE821" w:rsidR="001613BC" w:rsidRPr="009D0625" w:rsidRDefault="001613BC" w:rsidP="009D0625">
            <w:pPr>
              <w:rPr>
                <w:rFonts w:ascii="Cambria" w:hAnsi="Cambria"/>
                <w:noProof/>
                <w:sz w:val="20"/>
                <w:szCs w:val="20"/>
              </w:rPr>
            </w:pPr>
            <w:r>
              <w:rPr>
                <w:rFonts w:ascii="Cambria" w:hAnsi="Cambria"/>
                <w:noProof/>
                <w:sz w:val="20"/>
                <w:szCs w:val="20"/>
              </w:rPr>
              <w:t>PSV 02</w:t>
            </w:r>
          </w:p>
        </w:tc>
        <w:tc>
          <w:tcPr>
            <w:tcW w:w="748" w:type="pct"/>
            <w:shd w:val="clear" w:color="auto" w:fill="FFC000"/>
          </w:tcPr>
          <w:p w14:paraId="26B9C873" w14:textId="6C5C10BA" w:rsidR="001613BC" w:rsidRPr="00C76C11" w:rsidRDefault="00C069FA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>36</w:t>
            </w:r>
            <w:r w:rsidR="001613BC"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 xml:space="preserve"> h</w:t>
            </w:r>
            <w:r w:rsidR="00654BE0"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>s</w:t>
            </w:r>
          </w:p>
        </w:tc>
        <w:tc>
          <w:tcPr>
            <w:tcW w:w="675" w:type="pct"/>
          </w:tcPr>
          <w:p w14:paraId="404BA4D1" w14:textId="3C273C6E" w:rsidR="001613BC" w:rsidRPr="009D0625" w:rsidRDefault="001613BC" w:rsidP="009D0625">
            <w:pPr>
              <w:rPr>
                <w:rFonts w:ascii="Cambria" w:hAnsi="Cambria"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Beaufort 5-7</w:t>
            </w:r>
          </w:p>
        </w:tc>
      </w:tr>
      <w:tr w:rsidR="001613BC" w:rsidRPr="00C76C11" w14:paraId="096E4BB2" w14:textId="77777777" w:rsidTr="00A72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34"/>
        </w:trPr>
        <w:tc>
          <w:tcPr>
            <w:tcW w:w="1434" w:type="pct"/>
          </w:tcPr>
          <w:p w14:paraId="3DC9D5FF" w14:textId="77777777" w:rsidR="001613BC" w:rsidRDefault="001613BC" w:rsidP="006C2664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  <w:r w:rsidRPr="001613BC">
              <w:rPr>
                <w:rFonts w:ascii="Cambria" w:hAnsi="Cambria"/>
                <w:b/>
                <w:noProof/>
                <w:sz w:val="20"/>
                <w:szCs w:val="20"/>
                <w:lang w:val="pt-BR"/>
              </w:rPr>
              <w:t xml:space="preserve">01 sistema </w:t>
            </w:r>
            <w:r w:rsidRPr="001613BC">
              <w:rPr>
                <w:rFonts w:ascii="Cambria" w:hAnsi="Cambria"/>
                <w:b/>
                <w:i/>
                <w:noProof/>
                <w:sz w:val="20"/>
                <w:szCs w:val="20"/>
                <w:lang w:val="pt-BR"/>
              </w:rPr>
              <w:t>C</w:t>
            </w:r>
            <w:r w:rsidRPr="001613BC">
              <w:rPr>
                <w:rFonts w:ascii="Cambria" w:hAnsi="Cambria"/>
                <w:b/>
                <w:i/>
                <w:sz w:val="20"/>
                <w:szCs w:val="20"/>
                <w:lang w:val="pt-BR"/>
              </w:rPr>
              <w:t>urrent Buster 6</w:t>
            </w:r>
            <w:r w:rsidRPr="009D0625">
              <w:rPr>
                <w:rFonts w:ascii="Cambria" w:hAnsi="Cambria"/>
                <w:i/>
                <w:sz w:val="20"/>
                <w:szCs w:val="20"/>
                <w:lang w:val="pt-BR"/>
              </w:rPr>
              <w:t xml:space="preserve"> </w:t>
            </w:r>
            <w:r w:rsidRPr="009D0625">
              <w:rPr>
                <w:rFonts w:ascii="Cambria" w:hAnsi="Cambria"/>
                <w:sz w:val="20"/>
                <w:szCs w:val="20"/>
                <w:lang w:val="pt-BR"/>
              </w:rPr>
              <w:t>com bomba acoplada</w:t>
            </w:r>
            <w:r>
              <w:rPr>
                <w:rFonts w:ascii="Cambria" w:hAnsi="Cambria"/>
                <w:sz w:val="20"/>
                <w:szCs w:val="20"/>
                <w:lang w:val="pt-BR"/>
              </w:rPr>
              <w:t xml:space="preserve"> 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>CN 100 m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>/h</w:t>
            </w:r>
            <w:r w:rsidRPr="009D0625">
              <w:rPr>
                <w:rFonts w:ascii="Cambria" w:hAnsi="Cambria"/>
                <w:sz w:val="20"/>
                <w:szCs w:val="20"/>
                <w:lang w:val="pt-BR"/>
              </w:rPr>
              <w:t xml:space="preserve"> </w:t>
            </w: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&amp; </w:t>
            </w:r>
            <w:r w:rsidRPr="009D0625"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  <w:t>BoomVane</w:t>
            </w:r>
          </w:p>
          <w:p w14:paraId="7B828482" w14:textId="77777777" w:rsidR="001613BC" w:rsidRPr="009D0625" w:rsidRDefault="001613BC" w:rsidP="00654BE0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1346" w:type="pct"/>
          </w:tcPr>
          <w:p w14:paraId="56759BBF" w14:textId="77777777" w:rsidR="001613BC" w:rsidRPr="009D0625" w:rsidRDefault="001613BC" w:rsidP="00C76C1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Contenção do óleo;</w:t>
            </w:r>
          </w:p>
          <w:p w14:paraId="59225F05" w14:textId="78E4E273" w:rsidR="001613BC" w:rsidRPr="009D0625" w:rsidRDefault="001613BC" w:rsidP="00943153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Limitação do espalhamento da mancha</w:t>
            </w:r>
          </w:p>
        </w:tc>
        <w:tc>
          <w:tcPr>
            <w:tcW w:w="797" w:type="pct"/>
          </w:tcPr>
          <w:p w14:paraId="16A41CF5" w14:textId="549F955B" w:rsidR="001613BC" w:rsidRPr="00C76C11" w:rsidRDefault="001613BC" w:rsidP="00C76C1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>
              <w:rPr>
                <w:rFonts w:ascii="Cambria" w:hAnsi="Cambria"/>
                <w:noProof/>
                <w:sz w:val="20"/>
                <w:szCs w:val="20"/>
                <w:lang w:val="pt-BR"/>
              </w:rPr>
              <w:t>PSV 03</w:t>
            </w:r>
          </w:p>
        </w:tc>
        <w:tc>
          <w:tcPr>
            <w:tcW w:w="748" w:type="pct"/>
            <w:shd w:val="clear" w:color="auto" w:fill="92D050"/>
          </w:tcPr>
          <w:p w14:paraId="30F7AA30" w14:textId="1C6A14CA" w:rsidR="001613BC" w:rsidRPr="00C76C11" w:rsidRDefault="001613BC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C76C11">
              <w:rPr>
                <w:rFonts w:ascii="Cambria" w:hAnsi="Cambria"/>
                <w:noProof/>
                <w:sz w:val="20"/>
                <w:szCs w:val="20"/>
                <w:lang w:val="pt-BR"/>
              </w:rPr>
              <w:t>60  h</w:t>
            </w:r>
            <w:r w:rsidR="00654BE0">
              <w:rPr>
                <w:rFonts w:ascii="Cambria" w:hAnsi="Cambria"/>
                <w:noProof/>
                <w:sz w:val="20"/>
                <w:szCs w:val="20"/>
                <w:lang w:val="pt-BR"/>
              </w:rPr>
              <w:t>s</w:t>
            </w:r>
          </w:p>
        </w:tc>
        <w:tc>
          <w:tcPr>
            <w:tcW w:w="675" w:type="pct"/>
          </w:tcPr>
          <w:p w14:paraId="2848BC58" w14:textId="535375B9" w:rsidR="001613BC" w:rsidRPr="009D0625" w:rsidRDefault="001613BC" w:rsidP="009D0625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>Beaufort 5-7</w:t>
            </w:r>
          </w:p>
        </w:tc>
      </w:tr>
    </w:tbl>
    <w:p w14:paraId="2D364FC1" w14:textId="50D9E7AD" w:rsidR="001613BC" w:rsidRPr="00F413D2" w:rsidRDefault="001613BC" w:rsidP="001613BC">
      <w:pPr>
        <w:pStyle w:val="tier1Itext"/>
        <w:spacing w:after="120" w:line="240" w:lineRule="auto"/>
        <w:jc w:val="left"/>
        <w:rPr>
          <w:sz w:val="20"/>
          <w:highlight w:val="lightGray"/>
        </w:rPr>
      </w:pPr>
      <w:r w:rsidRPr="00F413D2">
        <w:rPr>
          <w:sz w:val="20"/>
          <w:highlight w:val="lightGray"/>
        </w:rPr>
        <w:t xml:space="preserve">(*1) </w:t>
      </w:r>
      <w:r w:rsidR="00C069FA" w:rsidRPr="00F413D2">
        <w:rPr>
          <w:sz w:val="20"/>
          <w:szCs w:val="20"/>
          <w:highlight w:val="lightGray"/>
        </w:rPr>
        <w:t>Caso a redundância estabelecida pelo Órgão Ambiental seja de 2 hs para toda a atividade ou só na fase de 8 ½”</w:t>
      </w:r>
      <w:r w:rsidR="00C069FA" w:rsidRPr="00F413D2">
        <w:rPr>
          <w:sz w:val="20"/>
          <w:highlight w:val="lightGray"/>
        </w:rPr>
        <w:t>.</w:t>
      </w:r>
    </w:p>
    <w:p w14:paraId="0B5A3650" w14:textId="77777777" w:rsidR="00193D10" w:rsidRDefault="001613BC" w:rsidP="001613BC">
      <w:pPr>
        <w:pStyle w:val="tier1Itext"/>
        <w:rPr>
          <w:sz w:val="20"/>
        </w:rPr>
      </w:pPr>
      <w:r w:rsidRPr="00F413D2">
        <w:rPr>
          <w:sz w:val="20"/>
          <w:highlight w:val="lightGray"/>
        </w:rPr>
        <w:t xml:space="preserve">(*2) </w:t>
      </w:r>
      <w:r w:rsidR="00C069FA" w:rsidRPr="00F413D2">
        <w:rPr>
          <w:sz w:val="20"/>
          <w:szCs w:val="20"/>
          <w:highlight w:val="lightGray"/>
        </w:rPr>
        <w:t>Caso a redundância estabelecida pelo Órgão Ambiental seja de 6 hs nas fases da atividade, à exceção da fase de 8 ½</w:t>
      </w:r>
      <w:r w:rsidR="00C069FA">
        <w:rPr>
          <w:sz w:val="20"/>
          <w:szCs w:val="20"/>
        </w:rPr>
        <w:t>”</w:t>
      </w:r>
      <w:r w:rsidR="00C069FA">
        <w:rPr>
          <w:sz w:val="20"/>
        </w:rPr>
        <w:t>.</w:t>
      </w:r>
    </w:p>
    <w:p w14:paraId="583E378D" w14:textId="0EF941B3" w:rsidR="00C069FA" w:rsidRPr="008B09D1" w:rsidRDefault="00C069FA" w:rsidP="001613BC">
      <w:pPr>
        <w:pStyle w:val="tier1Itext"/>
        <w:sectPr w:rsidR="00C069FA" w:rsidRPr="008B09D1" w:rsidSect="00AC28CD">
          <w:headerReference w:type="even" r:id="rId16"/>
          <w:headerReference w:type="default" r:id="rId17"/>
          <w:footerReference w:type="even" r:id="rId18"/>
          <w:footerReference w:type="default" r:id="rId19"/>
          <w:pgSz w:w="16838" w:h="11906" w:orient="landscape" w:code="9"/>
          <w:pgMar w:top="1418" w:right="1418" w:bottom="1418" w:left="1418" w:header="170" w:footer="0" w:gutter="0"/>
          <w:cols w:space="708"/>
          <w:docGrid w:linePitch="360"/>
        </w:sectPr>
      </w:pPr>
    </w:p>
    <w:p w14:paraId="65E6063F" w14:textId="77777777" w:rsidR="00334CC1" w:rsidRPr="007645E6" w:rsidRDefault="00334CC1" w:rsidP="009D0625">
      <w:pPr>
        <w:pStyle w:val="Ttulo2"/>
      </w:pPr>
      <w:bookmarkStart w:id="17" w:name="_Toc410287201"/>
      <w:bookmarkStart w:id="18" w:name="_Ref410315387"/>
      <w:bookmarkStart w:id="19" w:name="_Toc527989466"/>
      <w:r w:rsidRPr="007645E6">
        <w:lastRenderedPageBreak/>
        <w:t>Recolhedores</w:t>
      </w:r>
      <w:bookmarkEnd w:id="17"/>
      <w:bookmarkEnd w:id="18"/>
      <w:bookmarkEnd w:id="19"/>
    </w:p>
    <w:p w14:paraId="448A798D" w14:textId="7747DD61" w:rsidR="00062FB9" w:rsidRPr="00BD62DC" w:rsidRDefault="00FF7C9D" w:rsidP="009D0625">
      <w:pPr>
        <w:pStyle w:val="tier1Itext"/>
      </w:pPr>
      <w:r w:rsidRPr="00BD62DC">
        <w:t>De acordo com as alternativas definidas no PEI</w:t>
      </w:r>
      <w:r w:rsidR="00003E2C" w:rsidRPr="00BD62DC">
        <w:t xml:space="preserve">, </w:t>
      </w:r>
      <w:r w:rsidRPr="00BD62DC">
        <w:t>o</w:t>
      </w:r>
      <w:r w:rsidR="003D19A9" w:rsidRPr="00BD62DC">
        <w:t xml:space="preserve"> recolhimento </w:t>
      </w:r>
      <w:r w:rsidRPr="00BD62DC">
        <w:t xml:space="preserve">do óleo </w:t>
      </w:r>
      <w:r w:rsidR="003D19A9" w:rsidRPr="00BD62DC">
        <w:t>ser</w:t>
      </w:r>
      <w:r w:rsidR="0061280D" w:rsidRPr="00BD62DC">
        <w:t>á</w:t>
      </w:r>
      <w:r w:rsidR="003D19A9" w:rsidRPr="00BD62DC">
        <w:t xml:space="preserve"> </w:t>
      </w:r>
      <w:r w:rsidRPr="00BD62DC">
        <w:t>realizado</w:t>
      </w:r>
      <w:r w:rsidR="00003E2C" w:rsidRPr="00BD62DC">
        <w:t xml:space="preserve"> </w:t>
      </w:r>
      <w:r w:rsidR="0061280D" w:rsidRPr="00BD62DC">
        <w:t>c</w:t>
      </w:r>
      <w:r w:rsidR="00003E2C" w:rsidRPr="00BD62DC">
        <w:t>om o auxílio de uma bomba acoplada ao reservatório temporário do</w:t>
      </w:r>
      <w:r w:rsidR="004F11B4">
        <w:t xml:space="preserve"> sistema </w:t>
      </w:r>
      <w:r w:rsidR="00003E2C" w:rsidRPr="00BD62DC">
        <w:rPr>
          <w:i/>
        </w:rPr>
        <w:t>Current</w:t>
      </w:r>
      <w:r w:rsidR="00C472AD">
        <w:rPr>
          <w:i/>
        </w:rPr>
        <w:t xml:space="preserve"> </w:t>
      </w:r>
      <w:r w:rsidR="00003E2C" w:rsidRPr="00BD62DC">
        <w:rPr>
          <w:i/>
        </w:rPr>
        <w:t>Buster</w:t>
      </w:r>
      <w:r w:rsidR="00003E2C" w:rsidRPr="00BD62DC">
        <w:t xml:space="preserve"> 6.</w:t>
      </w:r>
    </w:p>
    <w:p w14:paraId="0F65E7D3" w14:textId="665A6051" w:rsidR="001C24F3" w:rsidRPr="00BD62DC" w:rsidRDefault="004F11B4" w:rsidP="009D0625">
      <w:pPr>
        <w:pStyle w:val="tier1Itext"/>
      </w:pPr>
      <w:r>
        <w:t xml:space="preserve">O dimensionamento da capacidade de recolhimento é calculado primeiramente com base nos criterios </w:t>
      </w:r>
      <w:r w:rsidRPr="00BD62DC">
        <w:t>estabelecidos na Resolução CONAMA n° 398 de 2008</w:t>
      </w:r>
      <w:r>
        <w:t xml:space="preserve">, </w:t>
      </w:r>
      <w:r w:rsidR="00BF1AD9" w:rsidRPr="00F413D2">
        <w:rPr>
          <w:highlight w:val="lightGray"/>
        </w:rPr>
        <w:t>e depois</w:t>
      </w:r>
      <w:r w:rsidR="00BF1AD9">
        <w:t xml:space="preserve"> f</w:t>
      </w:r>
      <w:r>
        <w:t>eitas considerações quanto à adoção de um valor diferente da capacidade nominal da bomba do sistema, em função de sua performance.</w:t>
      </w:r>
    </w:p>
    <w:p w14:paraId="537B35B6" w14:textId="4F038F0D" w:rsidR="001C24F3" w:rsidRPr="00BD62DC" w:rsidRDefault="008A1CE4" w:rsidP="009D0625">
      <w:pPr>
        <w:pStyle w:val="tier1Itext"/>
      </w:pPr>
      <w:r w:rsidRPr="00BD62DC">
        <w:t>A</w:t>
      </w:r>
      <w:r w:rsidR="001C24F3" w:rsidRPr="00BD62DC">
        <w:t xml:space="preserve"> </w:t>
      </w:r>
      <w:r w:rsidR="001C24F3" w:rsidRPr="00BD62DC">
        <w:fldChar w:fldCharType="begin"/>
      </w:r>
      <w:r w:rsidR="001C24F3" w:rsidRPr="00BD62DC">
        <w:instrText xml:space="preserve"> REF _Ref410294955 \h  \* MERGEFORMAT </w:instrText>
      </w:r>
      <w:r w:rsidR="001C24F3" w:rsidRPr="00BD62DC">
        <w:fldChar w:fldCharType="separate"/>
      </w:r>
      <w:r w:rsidR="00D043E7" w:rsidRPr="00D043E7">
        <w:rPr>
          <w:b/>
          <w:szCs w:val="22"/>
          <w:lang w:eastAsia="pt-BR"/>
        </w:rPr>
        <w:t xml:space="preserve">Tabela </w:t>
      </w:r>
      <w:r w:rsidR="00D043E7" w:rsidRPr="00D043E7">
        <w:rPr>
          <w:b/>
          <w:noProof/>
          <w:szCs w:val="22"/>
          <w:lang w:eastAsia="pt-BR"/>
        </w:rPr>
        <w:t>3</w:t>
      </w:r>
      <w:r w:rsidR="001C24F3" w:rsidRPr="00BD62DC">
        <w:fldChar w:fldCharType="end"/>
      </w:r>
      <w:r w:rsidR="001C24F3" w:rsidRPr="00BD62DC">
        <w:t xml:space="preserve"> apresenta os valores de Capacidade Efetiva Diária de Recolhimento do Óleo (CEDRO) </w:t>
      </w:r>
      <w:r w:rsidR="00C472AD">
        <w:t xml:space="preserve">conforme originalmente definido </w:t>
      </w:r>
      <w:r w:rsidR="001C24F3" w:rsidRPr="00BD62DC">
        <w:t xml:space="preserve">pela </w:t>
      </w:r>
      <w:r w:rsidR="0046637B">
        <w:t>R</w:t>
      </w:r>
      <w:r w:rsidR="001C24F3" w:rsidRPr="00BD62DC">
        <w:t xml:space="preserve">esolução, </w:t>
      </w:r>
      <w:r w:rsidR="0035537D" w:rsidRPr="00BD62DC">
        <w:t>mediante</w:t>
      </w:r>
      <w:r w:rsidR="001C24F3" w:rsidRPr="00BD62DC">
        <w:t xml:space="preserve"> as </w:t>
      </w:r>
      <w:r w:rsidR="0035537D" w:rsidRPr="00BD62DC">
        <w:t>especificidades</w:t>
      </w:r>
      <w:r w:rsidR="001C24F3" w:rsidRPr="00BD62DC">
        <w:t xml:space="preserve"> da atividade em questão.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9"/>
        <w:gridCol w:w="565"/>
        <w:gridCol w:w="3535"/>
        <w:gridCol w:w="2681"/>
      </w:tblGrid>
      <w:tr w:rsidR="001C24F3" w:rsidRPr="00F413D2" w14:paraId="791CF59B" w14:textId="77777777" w:rsidTr="009D0625">
        <w:trPr>
          <w:trHeight w:val="454"/>
        </w:trPr>
        <w:tc>
          <w:tcPr>
            <w:tcW w:w="5000" w:type="pct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85977" w14:textId="07D2BA32" w:rsidR="001C24F3" w:rsidRPr="009D0625" w:rsidRDefault="001C24F3" w:rsidP="00BF1AD9">
            <w:pPr>
              <w:pStyle w:val="tier1Itext"/>
              <w:spacing w:before="0" w:after="0" w:line="240" w:lineRule="auto"/>
              <w:jc w:val="left"/>
              <w:rPr>
                <w:rFonts w:ascii="Cambria" w:hAnsi="Cambria"/>
                <w:b/>
                <w:bCs/>
                <w:color w:val="FFFFFF" w:themeColor="background1"/>
                <w:sz w:val="20"/>
                <w:szCs w:val="20"/>
              </w:rPr>
            </w:pPr>
            <w:bookmarkStart w:id="20" w:name="_Ref410294955"/>
            <w:bookmarkStart w:id="21" w:name="_Toc527989482"/>
            <w:r w:rsidRPr="009D0625">
              <w:rPr>
                <w:rFonts w:ascii="Cambria" w:hAnsi="Cambria"/>
                <w:b/>
                <w:sz w:val="20"/>
                <w:szCs w:val="20"/>
              </w:rPr>
              <w:t xml:space="preserve">Tabela </w:t>
            </w:r>
            <w:r w:rsidRPr="009D0625">
              <w:rPr>
                <w:rFonts w:ascii="Cambria" w:hAnsi="Cambria"/>
                <w:b/>
                <w:sz w:val="20"/>
                <w:szCs w:val="20"/>
              </w:rPr>
              <w:fldChar w:fldCharType="begin"/>
            </w:r>
            <w:r w:rsidRPr="009D0625">
              <w:rPr>
                <w:rFonts w:ascii="Cambria" w:hAnsi="Cambria"/>
                <w:b/>
                <w:sz w:val="20"/>
                <w:szCs w:val="20"/>
              </w:rPr>
              <w:instrText xml:space="preserve"> SEQ Tabela \* ARABIC </w:instrText>
            </w:r>
            <w:r w:rsidRPr="009D0625">
              <w:rPr>
                <w:rFonts w:ascii="Cambria" w:hAnsi="Cambria"/>
                <w:b/>
                <w:sz w:val="20"/>
                <w:szCs w:val="20"/>
              </w:rPr>
              <w:fldChar w:fldCharType="separate"/>
            </w:r>
            <w:r w:rsidR="00D043E7">
              <w:rPr>
                <w:rFonts w:ascii="Cambria" w:hAnsi="Cambria"/>
                <w:b/>
                <w:noProof/>
                <w:sz w:val="20"/>
                <w:szCs w:val="20"/>
              </w:rPr>
              <w:t>3</w:t>
            </w:r>
            <w:r w:rsidRPr="009D0625">
              <w:rPr>
                <w:rFonts w:ascii="Cambria" w:hAnsi="Cambria"/>
                <w:b/>
                <w:sz w:val="20"/>
                <w:szCs w:val="20"/>
              </w:rPr>
              <w:fldChar w:fldCharType="end"/>
            </w:r>
            <w:bookmarkEnd w:id="20"/>
            <w:r w:rsidRPr="009D0625">
              <w:rPr>
                <w:rFonts w:ascii="Cambria" w:hAnsi="Cambria"/>
                <w:b/>
                <w:sz w:val="20"/>
                <w:szCs w:val="20"/>
              </w:rPr>
              <w:t xml:space="preserve">: </w:t>
            </w:r>
            <w:r w:rsidR="009142B9" w:rsidRPr="009D0625">
              <w:rPr>
                <w:rFonts w:ascii="Cambria" w:hAnsi="Cambria"/>
                <w:b/>
                <w:sz w:val="20"/>
                <w:szCs w:val="20"/>
              </w:rPr>
              <w:t>Valores de CEDRO e tempo mínimo para disponibilidade de recursos, requeridos pela Resolução CONAMA n° 398/08 para V</w:t>
            </w:r>
            <w:r w:rsidR="009142B9" w:rsidRPr="009D0625">
              <w:rPr>
                <w:rFonts w:ascii="Cambria" w:hAnsi="Cambria"/>
                <w:b/>
                <w:sz w:val="20"/>
                <w:szCs w:val="20"/>
                <w:vertAlign w:val="subscript"/>
              </w:rPr>
              <w:t>dpc</w:t>
            </w:r>
            <w:r w:rsidR="009142B9" w:rsidRPr="009D062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AD9" w:rsidRPr="00F413D2">
              <w:rPr>
                <w:rFonts w:ascii="Cambria" w:hAnsi="Cambria"/>
                <w:b/>
                <w:sz w:val="20"/>
                <w:szCs w:val="20"/>
                <w:highlight w:val="lightGray"/>
              </w:rPr>
              <w:t>&gt;</w:t>
            </w:r>
            <w:r w:rsidR="009142B9" w:rsidRPr="009D0625">
              <w:rPr>
                <w:rFonts w:ascii="Cambria" w:hAnsi="Cambria"/>
                <w:b/>
                <w:sz w:val="20"/>
                <w:szCs w:val="20"/>
              </w:rPr>
              <w:t xml:space="preserve"> 11.200 m³ em águas marítimas além da zona costeira</w:t>
            </w:r>
            <w:r w:rsidRPr="009D0625">
              <w:rPr>
                <w:rFonts w:ascii="Cambria" w:hAnsi="Cambria"/>
                <w:b/>
                <w:sz w:val="20"/>
                <w:szCs w:val="20"/>
              </w:rPr>
              <w:t>.</w:t>
            </w:r>
            <w:bookmarkEnd w:id="21"/>
          </w:p>
        </w:tc>
      </w:tr>
      <w:tr w:rsidR="00E14D8C" w:rsidRPr="009D0625" w14:paraId="444D0790" w14:textId="77777777" w:rsidTr="00227354">
        <w:trPr>
          <w:trHeight w:val="680"/>
        </w:trPr>
        <w:tc>
          <w:tcPr>
            <w:tcW w:w="12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F497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07312B" w14:textId="2D4ACA18" w:rsidR="007D5D39" w:rsidRPr="009D0625" w:rsidRDefault="007D5D39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Nível de</w:t>
            </w:r>
          </w:p>
          <w:p w14:paraId="19F63430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Descarga</w:t>
            </w:r>
          </w:p>
        </w:tc>
        <w:tc>
          <w:tcPr>
            <w:tcW w:w="2265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F497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CC8B1" w14:textId="6D031822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Capacidade Efetiva Diária de Recolhimento do Óleo - CEDRO (m</w:t>
            </w: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  <w:vertAlign w:val="superscript"/>
              </w:rPr>
              <w:t>3</w:t>
            </w:r>
            <w:r w:rsidR="00227354" w:rsidRPr="00F413D2">
              <w:rPr>
                <w:rFonts w:ascii="Cambria" w:hAnsi="Cambria"/>
                <w:b/>
                <w:color w:val="FFFFFF" w:themeColor="background1"/>
                <w:sz w:val="20"/>
                <w:szCs w:val="20"/>
                <w:highlight w:val="darkGray"/>
              </w:rPr>
              <w:t>/dia</w:t>
            </w: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4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F497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BEB11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Tempo para Disponibilidade</w:t>
            </w:r>
          </w:p>
          <w:p w14:paraId="10A5D0EE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  <w:highlight w:val="yellow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(horas)</w:t>
            </w:r>
          </w:p>
        </w:tc>
      </w:tr>
      <w:tr w:rsidR="00E14D8C" w:rsidRPr="009D0625" w14:paraId="2411F982" w14:textId="77777777" w:rsidTr="00227354">
        <w:trPr>
          <w:trHeight w:val="794"/>
        </w:trPr>
        <w:tc>
          <w:tcPr>
            <w:tcW w:w="12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7F5A1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Pequena</w:t>
            </w:r>
          </w:p>
          <w:p w14:paraId="4A0704EB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(V</w:t>
            </w:r>
            <w:r w:rsidRPr="009D0625">
              <w:rPr>
                <w:rFonts w:ascii="Cambria" w:hAnsi="Cambria"/>
                <w:sz w:val="20"/>
                <w:szCs w:val="20"/>
                <w:vertAlign w:val="subscript"/>
              </w:rPr>
              <w:t>dp</w:t>
            </w:r>
            <w:r w:rsidRPr="009D0625">
              <w:rPr>
                <w:rFonts w:ascii="Cambria" w:hAnsi="Cambria"/>
                <w:sz w:val="20"/>
                <w:szCs w:val="20"/>
              </w:rPr>
              <w:t>= 8 m³)</w:t>
            </w:r>
          </w:p>
        </w:tc>
        <w:tc>
          <w:tcPr>
            <w:tcW w:w="2265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486A3" w14:textId="77777777" w:rsidR="00E14D8C" w:rsidRPr="009D0625" w:rsidRDefault="009142B9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V</w:t>
            </w:r>
            <w:r w:rsidRPr="009D0625">
              <w:rPr>
                <w:rFonts w:ascii="Cambria" w:hAnsi="Cambria"/>
                <w:sz w:val="20"/>
                <w:szCs w:val="20"/>
                <w:vertAlign w:val="subscript"/>
              </w:rPr>
              <w:t>dp</w:t>
            </w:r>
            <w:r w:rsidRPr="009D0625">
              <w:rPr>
                <w:rFonts w:ascii="Cambria" w:hAnsi="Cambria"/>
                <w:sz w:val="20"/>
                <w:szCs w:val="20"/>
              </w:rPr>
              <w:t xml:space="preserve"> = </w:t>
            </w:r>
            <w:r w:rsidR="00E14D8C" w:rsidRPr="009D0625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4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DDE31" w14:textId="5B1963B1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2</w:t>
            </w:r>
          </w:p>
        </w:tc>
      </w:tr>
      <w:tr w:rsidR="00E14D8C" w:rsidRPr="009D0625" w14:paraId="6CE400E9" w14:textId="77777777" w:rsidTr="00227354">
        <w:trPr>
          <w:trHeight w:val="794"/>
        </w:trPr>
        <w:tc>
          <w:tcPr>
            <w:tcW w:w="12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DC5DE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Média</w:t>
            </w:r>
          </w:p>
          <w:p w14:paraId="1FBCC718" w14:textId="2937C1FA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(V</w:t>
            </w:r>
            <w:r w:rsidRPr="009D0625">
              <w:rPr>
                <w:rFonts w:ascii="Cambria" w:hAnsi="Cambria"/>
                <w:sz w:val="20"/>
                <w:szCs w:val="20"/>
                <w:vertAlign w:val="subscript"/>
              </w:rPr>
              <w:t xml:space="preserve">dm </w:t>
            </w:r>
            <w:r w:rsidRPr="009D0625">
              <w:rPr>
                <w:rFonts w:ascii="Cambria" w:hAnsi="Cambria"/>
                <w:sz w:val="20"/>
                <w:szCs w:val="20"/>
              </w:rPr>
              <w:t>= 200 m³)</w:t>
            </w:r>
          </w:p>
        </w:tc>
        <w:tc>
          <w:tcPr>
            <w:tcW w:w="2265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E9759" w14:textId="77777777" w:rsidR="00E14D8C" w:rsidRPr="009D0625" w:rsidRDefault="009142B9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0,5 x V</w:t>
            </w:r>
            <w:r w:rsidRPr="009D0625">
              <w:rPr>
                <w:rFonts w:ascii="Cambria" w:hAnsi="Cambria"/>
                <w:sz w:val="20"/>
                <w:szCs w:val="20"/>
                <w:vertAlign w:val="subscript"/>
              </w:rPr>
              <w:t>dm</w:t>
            </w:r>
            <w:r w:rsidRPr="009D0625">
              <w:rPr>
                <w:rFonts w:ascii="Cambria" w:hAnsi="Cambria"/>
                <w:sz w:val="20"/>
                <w:szCs w:val="20"/>
              </w:rPr>
              <w:t xml:space="preserve"> = </w:t>
            </w:r>
            <w:r w:rsidR="00E14D8C" w:rsidRPr="009D0625">
              <w:rPr>
                <w:rFonts w:ascii="Cambria" w:hAnsi="Cambria"/>
                <w:sz w:val="20"/>
                <w:szCs w:val="20"/>
              </w:rPr>
              <w:t>100</w:t>
            </w:r>
          </w:p>
        </w:tc>
        <w:tc>
          <w:tcPr>
            <w:tcW w:w="14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0EA94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6</w:t>
            </w:r>
          </w:p>
        </w:tc>
      </w:tr>
      <w:tr w:rsidR="00B21646" w:rsidRPr="009D0625" w14:paraId="1DB881A4" w14:textId="77777777" w:rsidTr="00227354">
        <w:trPr>
          <w:cantSplit/>
          <w:trHeight w:val="794"/>
        </w:trPr>
        <w:tc>
          <w:tcPr>
            <w:tcW w:w="1254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03DFFD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Pior caso</w:t>
            </w:r>
          </w:p>
          <w:p w14:paraId="69B48B67" w14:textId="54D71865" w:rsidR="00E14D8C" w:rsidRPr="009D0625" w:rsidRDefault="00E14D8C" w:rsidP="00227354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9D0625">
              <w:rPr>
                <w:rFonts w:ascii="Cambria" w:hAnsi="Cambria"/>
                <w:sz w:val="20"/>
                <w:szCs w:val="20"/>
                <w:lang w:val="en-US"/>
              </w:rPr>
              <w:t>(V</w:t>
            </w:r>
            <w:r w:rsidRPr="009D0625">
              <w:rPr>
                <w:rFonts w:ascii="Cambria" w:hAnsi="Cambria"/>
                <w:sz w:val="20"/>
                <w:szCs w:val="20"/>
                <w:vertAlign w:val="subscript"/>
                <w:lang w:val="en-US"/>
              </w:rPr>
              <w:t>dc</w:t>
            </w:r>
            <w:r w:rsidRPr="009D0625">
              <w:rPr>
                <w:rFonts w:ascii="Cambria" w:hAnsi="Cambria"/>
                <w:sz w:val="20"/>
                <w:szCs w:val="20"/>
                <w:lang w:val="en-US"/>
              </w:rPr>
              <w:t xml:space="preserve"> = </w:t>
            </w:r>
            <w:r w:rsidR="00227354" w:rsidRPr="00F413D2">
              <w:rPr>
                <w:rFonts w:ascii="Cambria" w:hAnsi="Cambria"/>
                <w:sz w:val="20"/>
                <w:szCs w:val="20"/>
                <w:highlight w:val="darkGray"/>
                <w:lang w:val="en-US"/>
              </w:rPr>
              <w:t>46</w:t>
            </w:r>
            <w:r w:rsidR="009142B9" w:rsidRPr="00F413D2">
              <w:rPr>
                <w:rFonts w:ascii="Cambria" w:hAnsi="Cambria"/>
                <w:sz w:val="20"/>
                <w:szCs w:val="20"/>
                <w:highlight w:val="darkGray"/>
              </w:rPr>
              <w:t>.</w:t>
            </w:r>
            <w:r w:rsidR="00227354" w:rsidRPr="00F413D2">
              <w:rPr>
                <w:rFonts w:ascii="Cambria" w:hAnsi="Cambria"/>
                <w:sz w:val="20"/>
                <w:szCs w:val="20"/>
                <w:highlight w:val="darkGray"/>
              </w:rPr>
              <w:t>74</w:t>
            </w:r>
            <w:r w:rsidR="009142B9" w:rsidRPr="00F413D2">
              <w:rPr>
                <w:rFonts w:ascii="Cambria" w:hAnsi="Cambria"/>
                <w:sz w:val="20"/>
                <w:szCs w:val="20"/>
                <w:highlight w:val="darkGray"/>
              </w:rPr>
              <w:t>2,</w:t>
            </w:r>
            <w:r w:rsidR="00227354" w:rsidRPr="00F413D2">
              <w:rPr>
                <w:rFonts w:ascii="Cambria" w:hAnsi="Cambria"/>
                <w:sz w:val="20"/>
                <w:szCs w:val="20"/>
                <w:highlight w:val="darkGray"/>
              </w:rPr>
              <w:t>2</w:t>
            </w:r>
            <w:r w:rsidR="009142B9" w:rsidRPr="00F413D2">
              <w:rPr>
                <w:rFonts w:ascii="Cambria" w:hAnsi="Cambria"/>
                <w:sz w:val="20"/>
                <w:szCs w:val="20"/>
                <w:highlight w:val="darkGray"/>
              </w:rPr>
              <w:t>0</w:t>
            </w:r>
            <w:r w:rsidRPr="009D0625">
              <w:rPr>
                <w:rFonts w:ascii="Cambria" w:hAnsi="Cambria"/>
                <w:sz w:val="20"/>
                <w:szCs w:val="20"/>
              </w:rPr>
              <w:t xml:space="preserve"> m³)</w:t>
            </w:r>
          </w:p>
        </w:tc>
        <w:tc>
          <w:tcPr>
            <w:tcW w:w="31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 w:themeColor="background1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4E54EBDA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Nível 1</w:t>
            </w:r>
          </w:p>
        </w:tc>
        <w:tc>
          <w:tcPr>
            <w:tcW w:w="1953" w:type="pct"/>
            <w:tcBorders>
              <w:top w:val="single" w:sz="8" w:space="0" w:color="FFFFFF"/>
              <w:left w:val="single" w:sz="12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vAlign w:val="center"/>
          </w:tcPr>
          <w:p w14:paraId="2AE8D739" w14:textId="72768B54" w:rsidR="00E14D8C" w:rsidRPr="009D0625" w:rsidRDefault="00227354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1.600</w:t>
            </w:r>
          </w:p>
        </w:tc>
        <w:tc>
          <w:tcPr>
            <w:tcW w:w="14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5750E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12</w:t>
            </w:r>
          </w:p>
        </w:tc>
      </w:tr>
      <w:tr w:rsidR="00B21646" w:rsidRPr="009D0625" w14:paraId="0F71274C" w14:textId="77777777" w:rsidTr="00227354">
        <w:trPr>
          <w:cantSplit/>
          <w:trHeight w:val="794"/>
        </w:trPr>
        <w:tc>
          <w:tcPr>
            <w:tcW w:w="1254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vAlign w:val="center"/>
            <w:hideMark/>
          </w:tcPr>
          <w:p w14:paraId="4A52251A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 w:themeColor="background1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4C663CF2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Nível 2</w:t>
            </w:r>
          </w:p>
        </w:tc>
        <w:tc>
          <w:tcPr>
            <w:tcW w:w="1953" w:type="pct"/>
            <w:tcBorders>
              <w:top w:val="single" w:sz="8" w:space="0" w:color="FFFFFF"/>
              <w:left w:val="single" w:sz="12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vAlign w:val="center"/>
          </w:tcPr>
          <w:p w14:paraId="093CFC57" w14:textId="68CBEE01" w:rsidR="00E14D8C" w:rsidRPr="009D0625" w:rsidRDefault="00227354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3.200</w:t>
            </w:r>
          </w:p>
        </w:tc>
        <w:tc>
          <w:tcPr>
            <w:tcW w:w="14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942B7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36</w:t>
            </w:r>
          </w:p>
        </w:tc>
      </w:tr>
      <w:tr w:rsidR="00B21646" w:rsidRPr="009D0625" w14:paraId="6C33E676" w14:textId="77777777" w:rsidTr="00227354">
        <w:trPr>
          <w:cantSplit/>
          <w:trHeight w:val="794"/>
        </w:trPr>
        <w:tc>
          <w:tcPr>
            <w:tcW w:w="1254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vAlign w:val="center"/>
            <w:hideMark/>
          </w:tcPr>
          <w:p w14:paraId="02FD46A9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 w:themeColor="background1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498C6FC6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Nível 3</w:t>
            </w:r>
          </w:p>
        </w:tc>
        <w:tc>
          <w:tcPr>
            <w:tcW w:w="1953" w:type="pct"/>
            <w:tcBorders>
              <w:top w:val="single" w:sz="8" w:space="0" w:color="FFFFFF"/>
              <w:left w:val="single" w:sz="12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vAlign w:val="center"/>
          </w:tcPr>
          <w:p w14:paraId="2BA8E97B" w14:textId="1DC283CC" w:rsidR="00E14D8C" w:rsidRPr="009D0625" w:rsidRDefault="00227354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6.400</w:t>
            </w:r>
          </w:p>
        </w:tc>
        <w:tc>
          <w:tcPr>
            <w:tcW w:w="14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1E968" w14:textId="77777777" w:rsidR="00E14D8C" w:rsidRPr="009D0625" w:rsidRDefault="00E14D8C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60</w:t>
            </w:r>
          </w:p>
        </w:tc>
      </w:tr>
    </w:tbl>
    <w:p w14:paraId="62245437" w14:textId="77777777" w:rsidR="000206CE" w:rsidRPr="00BD62DC" w:rsidRDefault="000206CE" w:rsidP="009D0625">
      <w:pPr>
        <w:pStyle w:val="tier1Itext"/>
        <w:spacing w:before="360"/>
      </w:pPr>
      <w:r w:rsidRPr="00BD62DC">
        <w:t>Em função de cada um dos níveis de descarga e tempo de resposta correspondente, a Resolução CONAMA n° 398/08 descreve que deverão ser obtidos valores de capacidade de recolhimento de óleo, dada pelo produto entre a Capacidade Nominal (CN) e o fator de eficácia (</w:t>
      </w:r>
      <w:r w:rsidRPr="00BD62DC">
        <w:rPr>
          <w:color w:val="auto"/>
        </w:rPr>
        <w:t>μ), associada à quantidade de óleo que é recolhida pelo equipamento.</w:t>
      </w:r>
      <w:r w:rsidRPr="00BD62DC">
        <w:t xml:space="preserve"> Segundo a Resolução, a capacidade nominal do recolhedor (CN) requerida deve ser calculada através da CEDRO, pela seguinte equação:</w:t>
      </w:r>
    </w:p>
    <w:p w14:paraId="26BF9D8B" w14:textId="77777777" w:rsidR="000206CE" w:rsidRPr="00BD62DC" w:rsidRDefault="00F413D2" w:rsidP="00AC28CD">
      <w:pPr>
        <w:pStyle w:val="tier1Itext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CEDRO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 xml:space="preserve">24 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CN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x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μ</m:t>
          </m:r>
        </m:oMath>
      </m:oMathPara>
    </w:p>
    <w:p w14:paraId="200BB5FD" w14:textId="77777777" w:rsidR="000206CE" w:rsidRPr="00BD62DC" w:rsidRDefault="000206CE" w:rsidP="00AC28CD">
      <w:pPr>
        <w:pStyle w:val="tier1Itext"/>
      </w:pPr>
      <w:r w:rsidRPr="00BD62DC">
        <w:t>Logo:</w:t>
      </w:r>
    </w:p>
    <w:p w14:paraId="7C51723D" w14:textId="77777777" w:rsidR="000206CE" w:rsidRPr="00BD62DC" w:rsidRDefault="00F413D2" w:rsidP="00AC28CD">
      <w:pPr>
        <w:pStyle w:val="tier1Itext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CN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CEDRO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24</m:t>
              </m:r>
              <m:r>
                <w:rPr>
                  <w:rFonts w:ascii="Cambria Math" w:hAnsi="Cambria Math"/>
                </w:rPr>
                <m:t>μ</m:t>
              </m:r>
            </m:den>
          </m:f>
        </m:oMath>
      </m:oMathPara>
    </w:p>
    <w:p w14:paraId="5B988B5D" w14:textId="77777777" w:rsidR="000206CE" w:rsidRPr="00BD62DC" w:rsidRDefault="000206CE" w:rsidP="00AC28CD">
      <w:pPr>
        <w:pStyle w:val="tier1Itext"/>
      </w:pPr>
      <w:r w:rsidRPr="00BD62DC">
        <w:t>Sendo:</w:t>
      </w:r>
    </w:p>
    <w:p w14:paraId="06275CB5" w14:textId="77777777" w:rsidR="000206CE" w:rsidRPr="00BD62DC" w:rsidRDefault="000206CE" w:rsidP="00AC28CD">
      <w:pPr>
        <w:pStyle w:val="tier1Itext"/>
      </w:pPr>
      <w:r w:rsidRPr="00BD62DC">
        <w:rPr>
          <w:b/>
        </w:rPr>
        <w:t xml:space="preserve">CEDRO = </w:t>
      </w:r>
      <w:r w:rsidRPr="00BD62DC">
        <w:t>Capacidade Efetiva Diária de Recolhimento de Óleo, cujo valor é obtido seguindo critério estabelecido no Anexo III da Resolução CONAMA n° 398 de 2008;</w:t>
      </w:r>
    </w:p>
    <w:p w14:paraId="2F1C5124" w14:textId="77777777" w:rsidR="000206CE" w:rsidRPr="00BD62DC" w:rsidRDefault="000206CE" w:rsidP="00AC28CD">
      <w:pPr>
        <w:pStyle w:val="tier1Itext"/>
      </w:pPr>
      <w:r w:rsidRPr="00BD62DC">
        <w:rPr>
          <w:b/>
        </w:rPr>
        <w:t>μ</w:t>
      </w:r>
      <w:r w:rsidRPr="00BD62DC">
        <w:t xml:space="preserve"> = fator de eficácia, estabelecido como 0,2 (ou 20%) na referida Resolução CONAMA;</w:t>
      </w:r>
    </w:p>
    <w:p w14:paraId="6C618D32" w14:textId="77777777" w:rsidR="000206CE" w:rsidRPr="00BD62DC" w:rsidRDefault="000206CE" w:rsidP="00AC28CD">
      <w:pPr>
        <w:pStyle w:val="tier1Itext"/>
      </w:pPr>
      <w:r w:rsidRPr="00BD62DC">
        <w:rPr>
          <w:b/>
        </w:rPr>
        <w:t xml:space="preserve">i </w:t>
      </w:r>
      <w:r w:rsidRPr="00BD62DC">
        <w:t>= descarga pequena (dp), média (dm), ou de pior caso (dpc1, dpc2, dpc3), calculado conforme estabelecido no Anexo III da Resolução CONAMA n° 398 de 2008.</w:t>
      </w:r>
    </w:p>
    <w:p w14:paraId="0DEFB46F" w14:textId="3744EDFC" w:rsidR="00CF1F98" w:rsidRPr="00BD62DC" w:rsidRDefault="00CF1F98" w:rsidP="00AC28CD">
      <w:pPr>
        <w:pStyle w:val="tier1Itext"/>
      </w:pPr>
      <w:r>
        <w:t>Então p</w:t>
      </w:r>
      <w:r w:rsidRPr="00BD62DC">
        <w:t xml:space="preserve">ara a Configuração Convencional com 20% como fator de eficácia, </w:t>
      </w:r>
      <w:r>
        <w:t xml:space="preserve">temos a formulação </w:t>
      </w:r>
      <w:r w:rsidRPr="00BD62DC">
        <w:t>apresentad</w:t>
      </w:r>
      <w:r>
        <w:t>a</w:t>
      </w:r>
      <w:r w:rsidRPr="00BD62DC">
        <w:t xml:space="preserve"> a seguir:</w:t>
      </w:r>
    </w:p>
    <w:p w14:paraId="3FE9BDD9" w14:textId="77777777" w:rsidR="00CF1F98" w:rsidRPr="00BD62DC" w:rsidRDefault="00F413D2" w:rsidP="00AC28CD">
      <w:pPr>
        <w:pStyle w:val="tier1Itext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CN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CEDRO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24</m:t>
              </m:r>
              <m:r>
                <w:rPr>
                  <w:rFonts w:ascii="Cambria Math" w:hAnsi="Cambria Math"/>
                </w:rPr>
                <m:t>μ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CEDRO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 xml:space="preserve">24 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0,20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CEDRO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4,8</m:t>
              </m:r>
            </m:den>
          </m:f>
        </m:oMath>
      </m:oMathPara>
    </w:p>
    <w:p w14:paraId="0524F82A" w14:textId="10A3184D" w:rsidR="00CF1F98" w:rsidRPr="00BD62DC" w:rsidRDefault="00CF1F98" w:rsidP="00AC28CD">
      <w:pPr>
        <w:pStyle w:val="tier1Itext"/>
      </w:pPr>
      <w:r w:rsidRPr="00BD62DC">
        <w:t xml:space="preserve">Os resultados para </w:t>
      </w:r>
      <w:r>
        <w:t>os diferentes níveis de descarga</w:t>
      </w:r>
      <w:r w:rsidRPr="00BD62DC">
        <w:t xml:space="preserve"> são apresentados na </w:t>
      </w:r>
      <w:r w:rsidRPr="00BD62DC">
        <w:fldChar w:fldCharType="begin"/>
      </w:r>
      <w:r w:rsidRPr="00BD62DC">
        <w:instrText xml:space="preserve"> REF _Ref413832094 \h  \* MERGEFORMAT </w:instrText>
      </w:r>
      <w:r w:rsidRPr="00BD62DC">
        <w:fldChar w:fldCharType="separate"/>
      </w:r>
      <w:r w:rsidR="00D043E7" w:rsidRPr="00D043E7">
        <w:rPr>
          <w:b/>
        </w:rPr>
        <w:t xml:space="preserve">Tabela </w:t>
      </w:r>
      <w:r w:rsidR="00D043E7" w:rsidRPr="00D043E7">
        <w:rPr>
          <w:b/>
          <w:noProof/>
        </w:rPr>
        <w:t>4</w:t>
      </w:r>
      <w:r w:rsidRPr="00BD62DC">
        <w:fldChar w:fldCharType="end"/>
      </w:r>
      <w:r w:rsidRPr="00BD62DC">
        <w:t>.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91"/>
        <w:gridCol w:w="650"/>
        <w:gridCol w:w="1473"/>
        <w:gridCol w:w="2134"/>
        <w:gridCol w:w="2302"/>
      </w:tblGrid>
      <w:tr w:rsidR="00AC28CD" w:rsidRPr="00F413D2" w14:paraId="01861615" w14:textId="77777777" w:rsidTr="00603191">
        <w:trPr>
          <w:cantSplit/>
          <w:trHeight w:val="340"/>
          <w:tblHeader/>
        </w:trPr>
        <w:tc>
          <w:tcPr>
            <w:tcW w:w="5000" w:type="pct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4F34A" w14:textId="7FB009F2" w:rsidR="00AC28CD" w:rsidRPr="006716DB" w:rsidRDefault="00AC28CD" w:rsidP="00B51409">
            <w:pPr>
              <w:pStyle w:val="tier1Itext"/>
              <w:spacing w:before="0" w:after="0" w:line="240" w:lineRule="auto"/>
              <w:jc w:val="left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bookmarkStart w:id="22" w:name="_Ref413832094"/>
            <w:bookmarkStart w:id="23" w:name="_Toc414012507"/>
            <w:bookmarkStart w:id="24" w:name="_Toc414267935"/>
            <w:bookmarkStart w:id="25" w:name="_Toc527989483"/>
            <w:r w:rsidRPr="006716DB">
              <w:rPr>
                <w:rFonts w:ascii="Cambria" w:hAnsi="Cambria"/>
                <w:b/>
                <w:sz w:val="20"/>
                <w:szCs w:val="20"/>
              </w:rPr>
              <w:t xml:space="preserve">Tabela </w:t>
            </w:r>
            <w:r w:rsidRPr="006716DB">
              <w:rPr>
                <w:rFonts w:ascii="Cambria" w:hAnsi="Cambria"/>
                <w:b/>
                <w:sz w:val="20"/>
                <w:szCs w:val="20"/>
              </w:rPr>
              <w:fldChar w:fldCharType="begin"/>
            </w:r>
            <w:r w:rsidRPr="006716DB">
              <w:rPr>
                <w:rFonts w:ascii="Cambria" w:hAnsi="Cambria"/>
                <w:b/>
                <w:sz w:val="20"/>
                <w:szCs w:val="20"/>
              </w:rPr>
              <w:instrText xml:space="preserve"> SEQ Tabela \* ARABIC </w:instrText>
            </w:r>
            <w:r w:rsidRPr="006716DB">
              <w:rPr>
                <w:rFonts w:ascii="Cambria" w:hAnsi="Cambria"/>
                <w:b/>
                <w:sz w:val="20"/>
                <w:szCs w:val="20"/>
              </w:rPr>
              <w:fldChar w:fldCharType="separate"/>
            </w:r>
            <w:r w:rsidR="00D043E7">
              <w:rPr>
                <w:rFonts w:ascii="Cambria" w:hAnsi="Cambria"/>
                <w:b/>
                <w:noProof/>
                <w:sz w:val="20"/>
                <w:szCs w:val="20"/>
              </w:rPr>
              <w:t>4</w:t>
            </w:r>
            <w:r w:rsidRPr="006716DB">
              <w:rPr>
                <w:rFonts w:ascii="Cambria" w:hAnsi="Cambria"/>
                <w:b/>
                <w:sz w:val="20"/>
                <w:szCs w:val="20"/>
              </w:rPr>
              <w:fldChar w:fldCharType="end"/>
            </w:r>
            <w:bookmarkEnd w:id="22"/>
            <w:r w:rsidRPr="006716DB">
              <w:rPr>
                <w:rFonts w:ascii="Cambria" w:hAnsi="Cambria"/>
                <w:b/>
                <w:sz w:val="20"/>
                <w:szCs w:val="20"/>
              </w:rPr>
              <w:t xml:space="preserve">: Capacidade nominal de recolhimento requerida considerando os valores de CEDRO requeridos pela Resolução CONAMA n° 398/08 para Vpc </w:t>
            </w:r>
            <w:r w:rsidR="00B51409">
              <w:rPr>
                <w:rFonts w:ascii="Cambria" w:hAnsi="Cambria"/>
                <w:b/>
                <w:sz w:val="20"/>
                <w:szCs w:val="20"/>
              </w:rPr>
              <w:t>&gt;</w:t>
            </w:r>
            <w:r w:rsidRPr="006716DB">
              <w:rPr>
                <w:rFonts w:ascii="Cambria" w:hAnsi="Cambria"/>
                <w:b/>
                <w:sz w:val="20"/>
                <w:szCs w:val="20"/>
              </w:rPr>
              <w:t xml:space="preserve"> 11.200 m³ em águas marítimas além da zona costeira.</w:t>
            </w:r>
            <w:bookmarkEnd w:id="23"/>
            <w:bookmarkEnd w:id="24"/>
            <w:bookmarkEnd w:id="25"/>
          </w:p>
        </w:tc>
      </w:tr>
      <w:tr w:rsidR="00AC28CD" w:rsidRPr="00F413D2" w14:paraId="106ADD41" w14:textId="77777777" w:rsidTr="00603191">
        <w:trPr>
          <w:cantSplit/>
          <w:trHeight w:val="794"/>
          <w:tblHeader/>
        </w:trPr>
        <w:tc>
          <w:tcPr>
            <w:tcW w:w="1376" w:type="pct"/>
            <w:shd w:val="clear" w:color="auto" w:fill="1F497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3E7FD" w14:textId="6923640E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Nível de</w:t>
            </w:r>
          </w:p>
          <w:p w14:paraId="4917A0BD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Descarga</w:t>
            </w:r>
          </w:p>
        </w:tc>
        <w:tc>
          <w:tcPr>
            <w:tcW w:w="1173" w:type="pct"/>
            <w:gridSpan w:val="2"/>
            <w:shd w:val="clear" w:color="auto" w:fill="1F497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E459B" w14:textId="70965E5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CEDRO (m</w:t>
            </w: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  <w:vertAlign w:val="superscript"/>
              </w:rPr>
              <w:t>3</w:t>
            </w:r>
            <w:r w:rsidR="0010026E" w:rsidRPr="00F413D2">
              <w:rPr>
                <w:rFonts w:ascii="Cambria" w:hAnsi="Cambria"/>
                <w:b/>
                <w:color w:val="FFFFFF" w:themeColor="background1"/>
                <w:sz w:val="20"/>
                <w:szCs w:val="20"/>
                <w:highlight w:val="darkGray"/>
              </w:rPr>
              <w:t>/dia</w:t>
            </w: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179" w:type="pct"/>
            <w:shd w:val="clear" w:color="auto" w:fill="1F497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12812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Tempo para Disponibilidade (horas)</w:t>
            </w:r>
          </w:p>
        </w:tc>
        <w:tc>
          <w:tcPr>
            <w:tcW w:w="1272" w:type="pct"/>
            <w:shd w:val="clear" w:color="auto" w:fill="1F497D"/>
            <w:vAlign w:val="center"/>
          </w:tcPr>
          <w:p w14:paraId="347BE772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9D0625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CN requerida para Configuração Convencional (m³/h)</w:t>
            </w:r>
          </w:p>
        </w:tc>
      </w:tr>
      <w:tr w:rsidR="00AC28CD" w:rsidRPr="009D0625" w14:paraId="79EE503B" w14:textId="77777777" w:rsidTr="00603191">
        <w:trPr>
          <w:trHeight w:val="794"/>
        </w:trPr>
        <w:tc>
          <w:tcPr>
            <w:tcW w:w="1376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6BC1C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Pequena</w:t>
            </w:r>
          </w:p>
          <w:p w14:paraId="735B7288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(V</w:t>
            </w:r>
            <w:r w:rsidRPr="009D0625">
              <w:rPr>
                <w:rFonts w:ascii="Cambria" w:hAnsi="Cambria"/>
                <w:sz w:val="20"/>
                <w:szCs w:val="20"/>
                <w:vertAlign w:val="subscript"/>
              </w:rPr>
              <w:t>dp</w:t>
            </w:r>
            <w:r w:rsidRPr="009D0625">
              <w:rPr>
                <w:rFonts w:ascii="Cambria" w:hAnsi="Cambria"/>
                <w:sz w:val="20"/>
                <w:szCs w:val="20"/>
              </w:rPr>
              <w:t>= 8 m³)</w:t>
            </w:r>
          </w:p>
        </w:tc>
        <w:tc>
          <w:tcPr>
            <w:tcW w:w="1173" w:type="pct"/>
            <w:gridSpan w:val="2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5CF0F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179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52B79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272" w:type="pct"/>
            <w:shd w:val="clear" w:color="auto" w:fill="D9D9D9" w:themeFill="background1" w:themeFillShade="D9"/>
            <w:vAlign w:val="center"/>
          </w:tcPr>
          <w:p w14:paraId="742CE8DD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1,66</w:t>
            </w:r>
          </w:p>
        </w:tc>
      </w:tr>
      <w:tr w:rsidR="00AC28CD" w:rsidRPr="009D0625" w14:paraId="511C374B" w14:textId="77777777" w:rsidTr="00603191">
        <w:trPr>
          <w:trHeight w:val="794"/>
        </w:trPr>
        <w:tc>
          <w:tcPr>
            <w:tcW w:w="1376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8E17E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Média</w:t>
            </w:r>
          </w:p>
          <w:p w14:paraId="0C3F7492" w14:textId="1ACD8625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(V</w:t>
            </w:r>
            <w:r w:rsidRPr="009D0625">
              <w:rPr>
                <w:rFonts w:ascii="Cambria" w:hAnsi="Cambria"/>
                <w:sz w:val="20"/>
                <w:szCs w:val="20"/>
                <w:vertAlign w:val="subscript"/>
              </w:rPr>
              <w:t xml:space="preserve">dm </w:t>
            </w:r>
            <w:r w:rsidRPr="009D0625">
              <w:rPr>
                <w:rFonts w:ascii="Cambria" w:hAnsi="Cambria"/>
                <w:sz w:val="20"/>
                <w:szCs w:val="20"/>
              </w:rPr>
              <w:t>= 200 m³)</w:t>
            </w:r>
          </w:p>
        </w:tc>
        <w:tc>
          <w:tcPr>
            <w:tcW w:w="1173" w:type="pct"/>
            <w:gridSpan w:val="2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7B7B0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100</w:t>
            </w:r>
          </w:p>
        </w:tc>
        <w:tc>
          <w:tcPr>
            <w:tcW w:w="1179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ED30D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1272" w:type="pct"/>
            <w:shd w:val="clear" w:color="auto" w:fill="D9D9D9" w:themeFill="background1" w:themeFillShade="D9"/>
            <w:vAlign w:val="center"/>
          </w:tcPr>
          <w:p w14:paraId="5DE263D1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20,83</w:t>
            </w:r>
          </w:p>
        </w:tc>
      </w:tr>
      <w:tr w:rsidR="00AC28CD" w:rsidRPr="009D0625" w14:paraId="13A401D6" w14:textId="77777777" w:rsidTr="00603191">
        <w:trPr>
          <w:cantSplit/>
          <w:trHeight w:val="794"/>
        </w:trPr>
        <w:tc>
          <w:tcPr>
            <w:tcW w:w="1376" w:type="pct"/>
            <w:vMerge w:val="restar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22771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Pior caso</w:t>
            </w:r>
          </w:p>
          <w:p w14:paraId="162FE2CF" w14:textId="61227989" w:rsidR="00AC28CD" w:rsidRPr="009D0625" w:rsidRDefault="00AC28CD" w:rsidP="0010026E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  <w:lang w:val="en-US"/>
              </w:rPr>
              <w:t>(V</w:t>
            </w:r>
            <w:r w:rsidRPr="009D0625">
              <w:rPr>
                <w:rFonts w:ascii="Cambria" w:hAnsi="Cambria"/>
                <w:sz w:val="20"/>
                <w:szCs w:val="20"/>
                <w:vertAlign w:val="subscript"/>
                <w:lang w:val="en-US"/>
              </w:rPr>
              <w:t>dc</w:t>
            </w:r>
            <w:r w:rsidRPr="009D0625">
              <w:rPr>
                <w:rFonts w:ascii="Cambria" w:hAnsi="Cambria"/>
                <w:sz w:val="20"/>
                <w:szCs w:val="20"/>
                <w:lang w:val="en-US"/>
              </w:rPr>
              <w:t xml:space="preserve"> = </w:t>
            </w:r>
            <w:r w:rsidR="0010026E" w:rsidRPr="00F413D2">
              <w:rPr>
                <w:rFonts w:ascii="Cambria" w:hAnsi="Cambria"/>
                <w:sz w:val="20"/>
                <w:szCs w:val="20"/>
                <w:highlight w:val="darkGray"/>
                <w:lang w:val="en-US"/>
              </w:rPr>
              <w:t>4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6.</w:t>
            </w:r>
            <w:r w:rsidR="0010026E" w:rsidRPr="00F413D2">
              <w:rPr>
                <w:rFonts w:ascii="Cambria" w:hAnsi="Cambria"/>
                <w:sz w:val="20"/>
                <w:szCs w:val="20"/>
                <w:highlight w:val="darkGray"/>
              </w:rPr>
              <w:t>74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2,</w:t>
            </w:r>
            <w:r w:rsidR="0010026E" w:rsidRPr="00F413D2">
              <w:rPr>
                <w:rFonts w:ascii="Cambria" w:hAnsi="Cambria"/>
                <w:sz w:val="20"/>
                <w:szCs w:val="20"/>
                <w:highlight w:val="darkGray"/>
              </w:rPr>
              <w:t>2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0</w:t>
            </w:r>
            <w:r w:rsidRPr="009D0625">
              <w:rPr>
                <w:rFonts w:ascii="Cambria" w:hAnsi="Cambria"/>
                <w:sz w:val="20"/>
                <w:szCs w:val="20"/>
              </w:rPr>
              <w:t xml:space="preserve"> m³)</w:t>
            </w:r>
          </w:p>
        </w:tc>
        <w:tc>
          <w:tcPr>
            <w:tcW w:w="359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461CE0FC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Nível 1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5CF00FD1" w14:textId="61119E40" w:rsidR="00AC28CD" w:rsidRPr="009D0625" w:rsidRDefault="0010026E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1.600</w:t>
            </w:r>
          </w:p>
        </w:tc>
        <w:tc>
          <w:tcPr>
            <w:tcW w:w="1179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BB0D4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272" w:type="pct"/>
            <w:shd w:val="clear" w:color="auto" w:fill="D9D9D9" w:themeFill="background1" w:themeFillShade="D9"/>
            <w:vAlign w:val="center"/>
          </w:tcPr>
          <w:p w14:paraId="4CC0986A" w14:textId="4F1F9409" w:rsidR="00AC28CD" w:rsidRPr="009D0625" w:rsidRDefault="0010026E" w:rsidP="0010026E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333</w:t>
            </w:r>
            <w:r w:rsidR="00AC28CD" w:rsidRPr="00F413D2">
              <w:rPr>
                <w:rFonts w:ascii="Cambria" w:hAnsi="Cambria"/>
                <w:sz w:val="20"/>
                <w:szCs w:val="20"/>
                <w:highlight w:val="darkGray"/>
              </w:rPr>
              <w:t>,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33</w:t>
            </w:r>
          </w:p>
        </w:tc>
      </w:tr>
      <w:tr w:rsidR="00AC28CD" w:rsidRPr="009D0625" w14:paraId="435045DE" w14:textId="77777777" w:rsidTr="00603191">
        <w:trPr>
          <w:cantSplit/>
          <w:trHeight w:val="794"/>
        </w:trPr>
        <w:tc>
          <w:tcPr>
            <w:tcW w:w="1376" w:type="pct"/>
            <w:vMerge/>
            <w:shd w:val="clear" w:color="auto" w:fill="D9D9D9" w:themeFill="background1" w:themeFillShade="D9"/>
            <w:vAlign w:val="center"/>
            <w:hideMark/>
          </w:tcPr>
          <w:p w14:paraId="15E734BA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9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61DE9012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Nível 2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3249EDD6" w14:textId="16355F84" w:rsidR="00AC28CD" w:rsidRPr="009D0625" w:rsidRDefault="0010026E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3.200</w:t>
            </w:r>
          </w:p>
        </w:tc>
        <w:tc>
          <w:tcPr>
            <w:tcW w:w="1179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608C7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36</w:t>
            </w:r>
          </w:p>
        </w:tc>
        <w:tc>
          <w:tcPr>
            <w:tcW w:w="1272" w:type="pct"/>
            <w:shd w:val="clear" w:color="auto" w:fill="D9D9D9" w:themeFill="background1" w:themeFillShade="D9"/>
            <w:vAlign w:val="center"/>
          </w:tcPr>
          <w:p w14:paraId="363250BD" w14:textId="4DF04A06" w:rsidR="00AC28CD" w:rsidRPr="009D0625" w:rsidRDefault="0010026E" w:rsidP="0010026E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666</w:t>
            </w:r>
            <w:r w:rsidR="00AC28CD" w:rsidRPr="00F413D2">
              <w:rPr>
                <w:rFonts w:ascii="Cambria" w:hAnsi="Cambria"/>
                <w:sz w:val="20"/>
                <w:szCs w:val="20"/>
                <w:highlight w:val="darkGray"/>
              </w:rPr>
              <w:t>,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67</w:t>
            </w:r>
          </w:p>
        </w:tc>
      </w:tr>
      <w:tr w:rsidR="00AC28CD" w:rsidRPr="0010026E" w14:paraId="08D8134C" w14:textId="77777777" w:rsidTr="00603191">
        <w:trPr>
          <w:cantSplit/>
          <w:trHeight w:val="794"/>
        </w:trPr>
        <w:tc>
          <w:tcPr>
            <w:tcW w:w="1376" w:type="pct"/>
            <w:vMerge/>
            <w:shd w:val="clear" w:color="auto" w:fill="D9D9D9" w:themeFill="background1" w:themeFillShade="D9"/>
            <w:vAlign w:val="center"/>
            <w:hideMark/>
          </w:tcPr>
          <w:p w14:paraId="79951C01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9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686041B4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Nível 3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4FC59372" w14:textId="56781B02" w:rsidR="00AC28CD" w:rsidRPr="009D0625" w:rsidRDefault="0010026E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6.400</w:t>
            </w:r>
          </w:p>
        </w:tc>
        <w:tc>
          <w:tcPr>
            <w:tcW w:w="1179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65C52" w14:textId="77777777" w:rsidR="00AC28CD" w:rsidRPr="009D0625" w:rsidRDefault="00AC28CD" w:rsidP="009D0625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D0625"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272" w:type="pct"/>
            <w:shd w:val="clear" w:color="auto" w:fill="D9D9D9" w:themeFill="background1" w:themeFillShade="D9"/>
            <w:vAlign w:val="center"/>
          </w:tcPr>
          <w:p w14:paraId="7772C40D" w14:textId="39B0C845" w:rsidR="00AC28CD" w:rsidRPr="009D0625" w:rsidRDefault="0010026E" w:rsidP="0010026E">
            <w:pPr>
              <w:pStyle w:val="tier1Itext"/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1.333</w:t>
            </w:r>
            <w:r w:rsidR="00AC28CD" w:rsidRPr="00F413D2">
              <w:rPr>
                <w:rFonts w:ascii="Cambria" w:hAnsi="Cambria"/>
                <w:sz w:val="20"/>
                <w:szCs w:val="20"/>
                <w:highlight w:val="darkGray"/>
              </w:rPr>
              <w:t>,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</w:rPr>
              <w:t>33</w:t>
            </w:r>
          </w:p>
        </w:tc>
      </w:tr>
    </w:tbl>
    <w:p w14:paraId="51F2E957" w14:textId="65765D0F" w:rsidR="00F827AD" w:rsidRDefault="001578BE" w:rsidP="00603191">
      <w:pPr>
        <w:pStyle w:val="tier1Itext"/>
        <w:spacing w:before="360"/>
      </w:pPr>
      <w:r>
        <w:t xml:space="preserve">O cruzamento dos valores das CNs obtidas com o planejamento e localização das embarcações de resposta (OSRV e </w:t>
      </w:r>
      <w:r w:rsidR="0010026E" w:rsidRPr="00F413D2">
        <w:rPr>
          <w:highlight w:val="lightGray"/>
        </w:rPr>
        <w:t>3</w:t>
      </w:r>
      <w:r>
        <w:t xml:space="preserve"> PSVs), leva a consideração da necessidade de recolhedores com capacidade nominal de bomba de </w:t>
      </w:r>
      <w:r w:rsidR="0010026E" w:rsidRPr="00F413D2">
        <w:rPr>
          <w:highlight w:val="lightGray"/>
        </w:rPr>
        <w:t>3</w:t>
      </w:r>
      <w:r w:rsidR="00741057" w:rsidRPr="00F413D2">
        <w:rPr>
          <w:highlight w:val="lightGray"/>
        </w:rPr>
        <w:t>33,33</w:t>
      </w:r>
      <w:r>
        <w:t xml:space="preserve"> m</w:t>
      </w:r>
      <w:r w:rsidRPr="001578BE">
        <w:rPr>
          <w:vertAlign w:val="superscript"/>
        </w:rPr>
        <w:t>3</w:t>
      </w:r>
      <w:r>
        <w:t>/h</w:t>
      </w:r>
      <w:r w:rsidR="00741057">
        <w:t xml:space="preserve"> </w:t>
      </w:r>
      <w:r w:rsidR="00741057" w:rsidRPr="00F413D2">
        <w:rPr>
          <w:highlight w:val="lightGray"/>
        </w:rPr>
        <w:t>(primeira bomba existente que atende é de 350 m</w:t>
      </w:r>
      <w:r w:rsidR="00741057" w:rsidRPr="00F413D2">
        <w:rPr>
          <w:highlight w:val="lightGray"/>
          <w:vertAlign w:val="superscript"/>
        </w:rPr>
        <w:t>3</w:t>
      </w:r>
      <w:r w:rsidR="00741057" w:rsidRPr="00F413D2">
        <w:rPr>
          <w:highlight w:val="lightGray"/>
        </w:rPr>
        <w:t>/h)</w:t>
      </w:r>
      <w:r>
        <w:t xml:space="preserve">. </w:t>
      </w:r>
      <w:r w:rsidR="0010026E">
        <w:t>A</w:t>
      </w:r>
      <w:r>
        <w:t xml:space="preserve"> BP </w:t>
      </w:r>
      <w:r>
        <w:lastRenderedPageBreak/>
        <w:t>Energy</w:t>
      </w:r>
      <w:r w:rsidR="0010026E">
        <w:t xml:space="preserve">, </w:t>
      </w:r>
      <w:r w:rsidR="0010026E" w:rsidRPr="00F413D2">
        <w:rPr>
          <w:highlight w:val="lightGray"/>
        </w:rPr>
        <w:t xml:space="preserve">na </w:t>
      </w:r>
      <w:r w:rsidR="00741057" w:rsidRPr="00F413D2">
        <w:rPr>
          <w:highlight w:val="lightGray"/>
        </w:rPr>
        <w:t>R</w:t>
      </w:r>
      <w:r w:rsidR="0010026E" w:rsidRPr="00F413D2">
        <w:rPr>
          <w:highlight w:val="lightGray"/>
        </w:rPr>
        <w:t xml:space="preserve">evisão </w:t>
      </w:r>
      <w:r w:rsidR="00741057" w:rsidRPr="00F413D2">
        <w:rPr>
          <w:highlight w:val="lightGray"/>
        </w:rPr>
        <w:t>1.0</w:t>
      </w:r>
      <w:r w:rsidR="0010026E" w:rsidRPr="00F413D2">
        <w:rPr>
          <w:highlight w:val="lightGray"/>
        </w:rPr>
        <w:t xml:space="preserve"> deste PEI</w:t>
      </w:r>
      <w:r w:rsidR="00741057" w:rsidRPr="00F413D2">
        <w:rPr>
          <w:highlight w:val="lightGray"/>
        </w:rPr>
        <w:t>,</w:t>
      </w:r>
      <w:r w:rsidRPr="00F413D2">
        <w:rPr>
          <w:highlight w:val="lightGray"/>
        </w:rPr>
        <w:t xml:space="preserve"> apresent</w:t>
      </w:r>
      <w:r w:rsidR="00741057" w:rsidRPr="00F413D2">
        <w:rPr>
          <w:highlight w:val="lightGray"/>
        </w:rPr>
        <w:t>ou</w:t>
      </w:r>
      <w:r w:rsidR="00741057">
        <w:t xml:space="preserve"> </w:t>
      </w:r>
      <w:r>
        <w:t xml:space="preserve">argumentação técnica para a avaliação do órgao ambiental, </w:t>
      </w:r>
      <w:r w:rsidR="00741057" w:rsidRPr="00F413D2">
        <w:rPr>
          <w:highlight w:val="lightGray"/>
        </w:rPr>
        <w:t>na qual considerou</w:t>
      </w:r>
      <w:r w:rsidR="00741057">
        <w:t xml:space="preserve"> que</w:t>
      </w:r>
      <w:r>
        <w:t xml:space="preserve"> a bomba padrão do sistema CB6 </w:t>
      </w:r>
      <w:r w:rsidR="00741057" w:rsidRPr="00F413D2">
        <w:rPr>
          <w:highlight w:val="lightGray"/>
        </w:rPr>
        <w:t>(de capacidade nominal de 100 m</w:t>
      </w:r>
      <w:r w:rsidR="00741057" w:rsidRPr="00F413D2">
        <w:rPr>
          <w:highlight w:val="lightGray"/>
          <w:vertAlign w:val="superscript"/>
        </w:rPr>
        <w:t>3</w:t>
      </w:r>
      <w:r w:rsidR="00741057" w:rsidRPr="00F413D2">
        <w:rPr>
          <w:highlight w:val="lightGray"/>
        </w:rPr>
        <w:t xml:space="preserve">/h) era </w:t>
      </w:r>
      <w:r w:rsidRPr="00F413D2">
        <w:rPr>
          <w:highlight w:val="lightGray"/>
        </w:rPr>
        <w:t>suficiente para atendimento da</w:t>
      </w:r>
      <w:r w:rsidR="00741057" w:rsidRPr="00F413D2">
        <w:rPr>
          <w:highlight w:val="lightGray"/>
        </w:rPr>
        <w:t>s</w:t>
      </w:r>
      <w:r w:rsidRPr="00F413D2">
        <w:rPr>
          <w:highlight w:val="lightGray"/>
        </w:rPr>
        <w:t xml:space="preserve"> CEDRO</w:t>
      </w:r>
      <w:r w:rsidR="00741057" w:rsidRPr="00F413D2">
        <w:rPr>
          <w:highlight w:val="lightGray"/>
        </w:rPr>
        <w:t>s calculadas</w:t>
      </w:r>
      <w:r w:rsidRPr="00F413D2">
        <w:rPr>
          <w:highlight w:val="lightGray"/>
        </w:rPr>
        <w:t xml:space="preserve">. </w:t>
      </w:r>
      <w:r w:rsidR="00741057" w:rsidRPr="00F413D2">
        <w:rPr>
          <w:highlight w:val="lightGray"/>
        </w:rPr>
        <w:t>Esta argumentação foi aceita no Parecer Técnico 106/2017 COEXP/CGMAC/DILIC, e então será utilizada a capacidade nominal de 100 m</w:t>
      </w:r>
      <w:r w:rsidR="00741057" w:rsidRPr="00F413D2">
        <w:rPr>
          <w:highlight w:val="lightGray"/>
          <w:vertAlign w:val="superscript"/>
        </w:rPr>
        <w:t>3</w:t>
      </w:r>
      <w:r w:rsidR="00741057" w:rsidRPr="00F413D2">
        <w:rPr>
          <w:highlight w:val="lightGray"/>
        </w:rPr>
        <w:t>/h referente a cada 333,33 m</w:t>
      </w:r>
      <w:r w:rsidR="00741057" w:rsidRPr="00F413D2">
        <w:rPr>
          <w:highlight w:val="lightGray"/>
          <w:vertAlign w:val="superscript"/>
        </w:rPr>
        <w:t>3</w:t>
      </w:r>
      <w:r w:rsidR="00741057" w:rsidRPr="00F413D2">
        <w:rPr>
          <w:highlight w:val="lightGray"/>
        </w:rPr>
        <w:t>/h do cálculo original.</w:t>
      </w:r>
      <w:r w:rsidR="00741057">
        <w:t xml:space="preserve"> </w:t>
      </w:r>
    </w:p>
    <w:p w14:paraId="6D6CB2EC" w14:textId="553EB118" w:rsidR="00AE1CB7" w:rsidRPr="00BD62DC" w:rsidRDefault="007E2309" w:rsidP="00AC28CD">
      <w:pPr>
        <w:pStyle w:val="tier1Itext"/>
      </w:pPr>
      <w:r w:rsidRPr="00BD62DC">
        <w:t>A</w:t>
      </w:r>
      <w:r w:rsidR="00062FB9" w:rsidRPr="00BD62DC">
        <w:t xml:space="preserve"> </w:t>
      </w:r>
      <w:r w:rsidR="00D91ED3" w:rsidRPr="00BD62DC">
        <w:rPr>
          <w:b/>
        </w:rPr>
        <w:fldChar w:fldCharType="begin"/>
      </w:r>
      <w:r w:rsidR="00D91ED3" w:rsidRPr="00BD62DC">
        <w:rPr>
          <w:b/>
        </w:rPr>
        <w:instrText xml:space="preserve"> REF _Ref410377479 \h </w:instrText>
      </w:r>
      <w:r w:rsidR="008B09D1" w:rsidRPr="00BD62DC">
        <w:rPr>
          <w:b/>
        </w:rPr>
        <w:instrText xml:space="preserve"> \* MERGEFORMAT </w:instrText>
      </w:r>
      <w:r w:rsidR="00D91ED3" w:rsidRPr="00BD62DC">
        <w:rPr>
          <w:b/>
        </w:rPr>
      </w:r>
      <w:r w:rsidR="00D91ED3" w:rsidRPr="00BD62DC">
        <w:rPr>
          <w:b/>
        </w:rPr>
        <w:fldChar w:fldCharType="separate"/>
      </w:r>
      <w:r w:rsidR="00D043E7" w:rsidRPr="00D043E7">
        <w:rPr>
          <w:b/>
          <w:color w:val="auto"/>
          <w:szCs w:val="22"/>
        </w:rPr>
        <w:t xml:space="preserve">Tabela </w:t>
      </w:r>
      <w:r w:rsidR="00D043E7" w:rsidRPr="00D043E7">
        <w:rPr>
          <w:b/>
          <w:noProof/>
          <w:color w:val="auto"/>
          <w:szCs w:val="22"/>
        </w:rPr>
        <w:t>5</w:t>
      </w:r>
      <w:r w:rsidR="00D91ED3" w:rsidRPr="00BD62DC">
        <w:rPr>
          <w:b/>
        </w:rPr>
        <w:fldChar w:fldCharType="end"/>
      </w:r>
      <w:r w:rsidR="00D91ED3" w:rsidRPr="00BD62DC">
        <w:t xml:space="preserve"> </w:t>
      </w:r>
      <w:r w:rsidR="00062FB9" w:rsidRPr="00BD62DC">
        <w:t>apresenta o</w:t>
      </w:r>
      <w:r w:rsidR="00176D7F" w:rsidRPr="00BD62DC">
        <w:t xml:space="preserve"> resumo</w:t>
      </w:r>
      <w:r w:rsidR="00FD1D80" w:rsidRPr="00BD62DC">
        <w:t xml:space="preserve"> dos</w:t>
      </w:r>
      <w:r w:rsidR="00062FB9" w:rsidRPr="00BD62DC">
        <w:t xml:space="preserve"> sistemas </w:t>
      </w:r>
      <w:r w:rsidR="00CF1F98">
        <w:t>que podem ser</w:t>
      </w:r>
      <w:r w:rsidR="007F6710" w:rsidRPr="00BD62DC">
        <w:t xml:space="preserve"> disponibilizados</w:t>
      </w:r>
      <w:r w:rsidR="0011320B" w:rsidRPr="00BD62DC">
        <w:t xml:space="preserve"> </w:t>
      </w:r>
      <w:r w:rsidR="00062FB9" w:rsidRPr="00BD62DC">
        <w:t xml:space="preserve">para recolhimento do óleo durante as atividades de perfuração marítima no </w:t>
      </w:r>
      <w:r w:rsidR="00531BD9" w:rsidRPr="00BD62DC">
        <w:t>Bloco FZA-M-59</w:t>
      </w:r>
      <w:r w:rsidR="00176D7F" w:rsidRPr="00BD62DC">
        <w:t xml:space="preserve">, </w:t>
      </w:r>
      <w:r w:rsidR="00FF78E3" w:rsidRPr="00BD62DC">
        <w:t>para cada configuração considerada</w:t>
      </w:r>
      <w:r w:rsidR="00062FB9" w:rsidRPr="00BD62DC">
        <w:t>.</w:t>
      </w:r>
    </w:p>
    <w:p w14:paraId="7E190144" w14:textId="77777777" w:rsidR="00921DCF" w:rsidRPr="00BD62DC" w:rsidRDefault="00921DCF" w:rsidP="00AC28CD">
      <w:pPr>
        <w:pStyle w:val="tier1Itext"/>
        <w:sectPr w:rsidR="00921DCF" w:rsidRPr="00BD62DC" w:rsidSect="00AC28CD">
          <w:headerReference w:type="even" r:id="rId20"/>
          <w:headerReference w:type="default" r:id="rId21"/>
          <w:footerReference w:type="even" r:id="rId22"/>
          <w:footerReference w:type="default" r:id="rId23"/>
          <w:pgSz w:w="11906" w:h="16838" w:code="9"/>
          <w:pgMar w:top="1418" w:right="1418" w:bottom="1418" w:left="1418" w:header="170" w:footer="0" w:gutter="0"/>
          <w:cols w:space="708"/>
          <w:docGrid w:linePitch="360"/>
        </w:sectPr>
      </w:pPr>
    </w:p>
    <w:tbl>
      <w:tblPr>
        <w:tblStyle w:val="Ocean"/>
        <w:tblW w:w="5000" w:type="pct"/>
        <w:tblBorders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3599"/>
        <w:gridCol w:w="1539"/>
        <w:gridCol w:w="2795"/>
        <w:gridCol w:w="1948"/>
        <w:gridCol w:w="2478"/>
        <w:gridCol w:w="1657"/>
      </w:tblGrid>
      <w:tr w:rsidR="003B0A7B" w:rsidRPr="00F413D2" w14:paraId="17F2E7DD" w14:textId="77777777" w:rsidTr="006031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bottom"/>
          </w:tcPr>
          <w:p w14:paraId="20527F85" w14:textId="2EB3A06A" w:rsidR="003B0A7B" w:rsidRPr="00603191" w:rsidRDefault="003B0A7B" w:rsidP="00603191">
            <w:pPr>
              <w:pStyle w:val="tier1Itext"/>
              <w:spacing w:before="0" w:after="0" w:line="240" w:lineRule="auto"/>
              <w:jc w:val="left"/>
              <w:rPr>
                <w:rFonts w:ascii="Cambria" w:hAnsi="Cambria"/>
                <w:sz w:val="20"/>
                <w:szCs w:val="20"/>
              </w:rPr>
            </w:pPr>
            <w:bookmarkStart w:id="26" w:name="_Ref410377479"/>
            <w:bookmarkStart w:id="27" w:name="_Toc527989484"/>
            <w:r w:rsidRPr="00603191">
              <w:rPr>
                <w:rFonts w:ascii="Cambria" w:hAnsi="Cambria"/>
                <w:sz w:val="20"/>
                <w:szCs w:val="20"/>
              </w:rPr>
              <w:lastRenderedPageBreak/>
              <w:t xml:space="preserve">Tabela </w:t>
            </w:r>
            <w:r w:rsidR="008354BF" w:rsidRPr="00603191">
              <w:rPr>
                <w:rFonts w:ascii="Cambria" w:hAnsi="Cambria"/>
                <w:sz w:val="20"/>
                <w:szCs w:val="20"/>
              </w:rPr>
              <w:fldChar w:fldCharType="begin"/>
            </w:r>
            <w:r w:rsidR="008354BF" w:rsidRPr="00603191">
              <w:rPr>
                <w:rFonts w:ascii="Cambria" w:hAnsi="Cambria"/>
                <w:sz w:val="20"/>
                <w:szCs w:val="20"/>
              </w:rPr>
              <w:instrText xml:space="preserve"> SEQ Tabela \* ARABIC </w:instrText>
            </w:r>
            <w:r w:rsidR="008354BF" w:rsidRPr="00603191">
              <w:rPr>
                <w:rFonts w:ascii="Cambria" w:hAnsi="Cambria"/>
                <w:sz w:val="20"/>
                <w:szCs w:val="20"/>
              </w:rPr>
              <w:fldChar w:fldCharType="separate"/>
            </w:r>
            <w:r w:rsidR="00D043E7">
              <w:rPr>
                <w:rFonts w:ascii="Cambria" w:hAnsi="Cambria"/>
                <w:noProof/>
                <w:sz w:val="20"/>
                <w:szCs w:val="20"/>
              </w:rPr>
              <w:t>5</w:t>
            </w:r>
            <w:r w:rsidR="008354BF" w:rsidRPr="00603191">
              <w:rPr>
                <w:rFonts w:ascii="Cambria" w:hAnsi="Cambria"/>
                <w:noProof/>
                <w:sz w:val="20"/>
                <w:szCs w:val="20"/>
              </w:rPr>
              <w:fldChar w:fldCharType="end"/>
            </w:r>
            <w:bookmarkEnd w:id="26"/>
            <w:r w:rsidRPr="00603191">
              <w:rPr>
                <w:rFonts w:ascii="Cambria" w:hAnsi="Cambria"/>
                <w:sz w:val="20"/>
                <w:szCs w:val="20"/>
              </w:rPr>
              <w:t>: Sistemas a serem disponibilizados para o recolhimento do óleo.</w:t>
            </w:r>
            <w:bookmarkEnd w:id="27"/>
          </w:p>
        </w:tc>
      </w:tr>
      <w:tr w:rsidR="00E634C1" w:rsidRPr="00603191" w14:paraId="5CC2D6E3" w14:textId="77777777" w:rsidTr="00351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  <w:tblHeader/>
        </w:trPr>
        <w:tc>
          <w:tcPr>
            <w:tcW w:w="1284" w:type="pct"/>
            <w:shd w:val="clear" w:color="auto" w:fill="1F497D"/>
          </w:tcPr>
          <w:p w14:paraId="5CB5B4E4" w14:textId="77777777" w:rsidR="003B0A7B" w:rsidRPr="00603191" w:rsidRDefault="003B0A7B" w:rsidP="00603191">
            <w:pPr>
              <w:rPr>
                <w:rFonts w:ascii="Cambria" w:hAnsi="Cambria"/>
                <w:b w:val="0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Quantidade/Tipo</w:t>
            </w:r>
          </w:p>
        </w:tc>
        <w:tc>
          <w:tcPr>
            <w:tcW w:w="549" w:type="pct"/>
            <w:shd w:val="clear" w:color="auto" w:fill="1F497D"/>
          </w:tcPr>
          <w:p w14:paraId="41E98417" w14:textId="77777777" w:rsidR="003B0A7B" w:rsidRPr="00603191" w:rsidRDefault="003B0A7B" w:rsidP="00603191">
            <w:pPr>
              <w:rPr>
                <w:rFonts w:ascii="Cambria" w:hAnsi="Cambria"/>
                <w:b w:val="0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Especificação</w:t>
            </w:r>
          </w:p>
        </w:tc>
        <w:tc>
          <w:tcPr>
            <w:tcW w:w="997" w:type="pct"/>
            <w:shd w:val="clear" w:color="auto" w:fill="1F497D"/>
          </w:tcPr>
          <w:p w14:paraId="367D4A76" w14:textId="77777777" w:rsidR="003B0A7B" w:rsidRPr="00603191" w:rsidRDefault="003B0A7B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Função</w:t>
            </w:r>
          </w:p>
        </w:tc>
        <w:tc>
          <w:tcPr>
            <w:tcW w:w="695" w:type="pct"/>
            <w:shd w:val="clear" w:color="auto" w:fill="1F497D"/>
          </w:tcPr>
          <w:p w14:paraId="7F9E5E1D" w14:textId="77777777" w:rsidR="003B0A7B" w:rsidRPr="00603191" w:rsidRDefault="003B0A7B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Localização</w:t>
            </w:r>
          </w:p>
        </w:tc>
        <w:tc>
          <w:tcPr>
            <w:tcW w:w="884" w:type="pct"/>
            <w:shd w:val="clear" w:color="auto" w:fill="1F497D"/>
          </w:tcPr>
          <w:p w14:paraId="798D8926" w14:textId="77777777" w:rsidR="003B0A7B" w:rsidRPr="00603191" w:rsidRDefault="003B0A7B" w:rsidP="00603191">
            <w:pPr>
              <w:rPr>
                <w:rFonts w:ascii="Cambria" w:hAnsi="Cambria"/>
                <w:b w:val="0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Tempo para disponibilidade</w:t>
            </w:r>
          </w:p>
        </w:tc>
        <w:tc>
          <w:tcPr>
            <w:tcW w:w="591" w:type="pct"/>
            <w:shd w:val="clear" w:color="auto" w:fill="1F497D"/>
          </w:tcPr>
          <w:p w14:paraId="45D37881" w14:textId="77777777" w:rsidR="003B0A7B" w:rsidRPr="00603191" w:rsidRDefault="003B0A7B" w:rsidP="00603191">
            <w:pPr>
              <w:rPr>
                <w:rFonts w:ascii="Cambria" w:hAnsi="Cambria"/>
                <w:b w:val="0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Limitações operacionais </w:t>
            </w:r>
          </w:p>
        </w:tc>
      </w:tr>
      <w:tr w:rsidR="00145CD7" w:rsidRPr="00B51409" w14:paraId="014BAA3E" w14:textId="77777777" w:rsidTr="00B5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4"/>
        </w:trPr>
        <w:tc>
          <w:tcPr>
            <w:tcW w:w="1284" w:type="pct"/>
          </w:tcPr>
          <w:p w14:paraId="210F43FB" w14:textId="5EBDF699" w:rsidR="00B51409" w:rsidRDefault="00B51409" w:rsidP="00B51409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01 sistema </w:t>
            </w:r>
            <w:r w:rsidRPr="009D0625"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  <w:t>C</w:t>
            </w:r>
            <w:r w:rsidRPr="009D0625">
              <w:rPr>
                <w:rFonts w:ascii="Cambria" w:hAnsi="Cambria"/>
                <w:i/>
                <w:sz w:val="20"/>
                <w:szCs w:val="20"/>
                <w:lang w:val="pt-BR"/>
              </w:rPr>
              <w:t xml:space="preserve">urrent Buster 6 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 xml:space="preserve">com bomba </w:t>
            </w:r>
            <w:proofErr w:type="gramStart"/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>acoplada  de</w:t>
            </w:r>
            <w:proofErr w:type="gramEnd"/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 xml:space="preserve"> CN 100 m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>/h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 xml:space="preserve"> </w:t>
            </w:r>
            <w:r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 xml:space="preserve">&amp; </w:t>
            </w:r>
            <w:r w:rsidRPr="00F413D2">
              <w:rPr>
                <w:rFonts w:ascii="Cambria" w:hAnsi="Cambria"/>
                <w:i/>
                <w:noProof/>
                <w:sz w:val="20"/>
                <w:szCs w:val="20"/>
                <w:highlight w:val="darkGray"/>
                <w:lang w:val="pt-BR"/>
              </w:rPr>
              <w:t>BoomVane</w:t>
            </w:r>
          </w:p>
          <w:p w14:paraId="61AFAB8E" w14:textId="77777777" w:rsidR="00B51409" w:rsidRDefault="00B51409" w:rsidP="00B51409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  <w:r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 xml:space="preserve">01 barreira </w:t>
            </w:r>
            <w:r w:rsidRPr="00F413D2">
              <w:rPr>
                <w:rFonts w:ascii="Cambria" w:hAnsi="Cambria"/>
                <w:i/>
                <w:noProof/>
                <w:sz w:val="20"/>
                <w:szCs w:val="20"/>
                <w:highlight w:val="darkGray"/>
                <w:lang w:val="pt-BR"/>
              </w:rPr>
              <w:t>Current Buster 6</w:t>
            </w:r>
          </w:p>
          <w:p w14:paraId="2B554958" w14:textId="38AA3814" w:rsidR="00B51409" w:rsidRPr="00943153" w:rsidRDefault="00B51409" w:rsidP="00B51409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B51409">
              <w:rPr>
                <w:rFonts w:ascii="Cambria" w:hAnsi="Cambria"/>
                <w:b/>
                <w:i/>
                <w:noProof/>
                <w:sz w:val="20"/>
                <w:szCs w:val="20"/>
                <w:lang w:val="pt-BR"/>
              </w:rPr>
              <w:t xml:space="preserve">01 </w:t>
            </w:r>
            <w:r w:rsidRPr="00B51409">
              <w:rPr>
                <w:rFonts w:ascii="Cambria" w:hAnsi="Cambria"/>
                <w:b/>
                <w:noProof/>
                <w:sz w:val="20"/>
                <w:szCs w:val="20"/>
                <w:lang w:val="pt-BR"/>
              </w:rPr>
              <w:t xml:space="preserve">bomba </w:t>
            </w:r>
            <w:r w:rsidRPr="00F413D2">
              <w:rPr>
                <w:rFonts w:ascii="Cambria" w:hAnsi="Cambria"/>
                <w:b/>
                <w:noProof/>
                <w:sz w:val="20"/>
                <w:szCs w:val="20"/>
                <w:highlight w:val="darkGray"/>
                <w:lang w:val="pt-BR"/>
              </w:rPr>
              <w:t>CN 100 m</w:t>
            </w:r>
            <w:r w:rsidRPr="00F413D2">
              <w:rPr>
                <w:rFonts w:ascii="Cambria" w:hAnsi="Cambria"/>
                <w:b/>
                <w:noProof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Pr="00F413D2">
              <w:rPr>
                <w:rFonts w:ascii="Cambria" w:hAnsi="Cambria"/>
                <w:b/>
                <w:noProof/>
                <w:sz w:val="20"/>
                <w:szCs w:val="20"/>
                <w:highlight w:val="darkGray"/>
                <w:lang w:val="pt-BR"/>
              </w:rPr>
              <w:t>/h</w:t>
            </w:r>
            <w:r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 xml:space="preserve"> (spare)</w:t>
            </w:r>
          </w:p>
          <w:p w14:paraId="4FF768EA" w14:textId="6E972238" w:rsidR="00145CD7" w:rsidRPr="00603191" w:rsidRDefault="00145CD7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549" w:type="pct"/>
          </w:tcPr>
          <w:p w14:paraId="6180AB5A" w14:textId="77777777" w:rsidR="00145CD7" w:rsidRPr="00603191" w:rsidRDefault="00145CD7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100 m³/h</w:t>
            </w:r>
          </w:p>
          <w:p w14:paraId="0150D131" w14:textId="0D0760D4" w:rsidR="00145CD7" w:rsidRPr="00603191" w:rsidRDefault="00145CD7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997" w:type="pct"/>
          </w:tcPr>
          <w:p w14:paraId="0B277FF7" w14:textId="77777777" w:rsidR="00145CD7" w:rsidRPr="00603191" w:rsidRDefault="00145CD7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Recolhimento do óleo</w:t>
            </w:r>
          </w:p>
        </w:tc>
        <w:tc>
          <w:tcPr>
            <w:tcW w:w="695" w:type="pct"/>
          </w:tcPr>
          <w:p w14:paraId="0564CCC3" w14:textId="77777777" w:rsidR="00145CD7" w:rsidRPr="00603191" w:rsidRDefault="00145CD7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OSRV</w:t>
            </w:r>
          </w:p>
        </w:tc>
        <w:tc>
          <w:tcPr>
            <w:tcW w:w="884" w:type="pct"/>
            <w:shd w:val="clear" w:color="auto" w:fill="FF3300"/>
          </w:tcPr>
          <w:p w14:paraId="070FFC25" w14:textId="518ED896" w:rsidR="00145CD7" w:rsidRPr="00603191" w:rsidRDefault="00145CD7" w:rsidP="00603191">
            <w:pPr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  <w:t>02/ 06 / 12 h</w:t>
            </w:r>
            <w:r w:rsidR="00C069FA"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  <w:t>s</w:t>
            </w:r>
          </w:p>
        </w:tc>
        <w:tc>
          <w:tcPr>
            <w:tcW w:w="591" w:type="pct"/>
          </w:tcPr>
          <w:p w14:paraId="0B48C21E" w14:textId="7BC6F6AB" w:rsidR="00145CD7" w:rsidRPr="00B51409" w:rsidRDefault="00145CD7" w:rsidP="00145CD7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B51409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Beaufort 5-7 </w:t>
            </w:r>
          </w:p>
        </w:tc>
      </w:tr>
      <w:tr w:rsidR="00B51409" w:rsidRPr="00603191" w14:paraId="6876B4CD" w14:textId="77777777" w:rsidTr="00B514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8"/>
        </w:trPr>
        <w:tc>
          <w:tcPr>
            <w:tcW w:w="1284" w:type="pct"/>
            <w:vMerge w:val="restart"/>
          </w:tcPr>
          <w:p w14:paraId="0F1CD7F7" w14:textId="77777777" w:rsidR="00B51409" w:rsidRDefault="00B51409" w:rsidP="006C2664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01 sistema </w:t>
            </w:r>
            <w:r w:rsidRPr="009D0625"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  <w:t>C</w:t>
            </w:r>
            <w:r w:rsidRPr="009D0625">
              <w:rPr>
                <w:rFonts w:ascii="Cambria" w:hAnsi="Cambria"/>
                <w:i/>
                <w:sz w:val="20"/>
                <w:szCs w:val="20"/>
                <w:lang w:val="pt-BR"/>
              </w:rPr>
              <w:t xml:space="preserve">urrent Buster 6 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 xml:space="preserve">com bomba </w:t>
            </w:r>
            <w:proofErr w:type="gramStart"/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>acoplada  de</w:t>
            </w:r>
            <w:proofErr w:type="gramEnd"/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 xml:space="preserve"> CN 100 m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>/h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 xml:space="preserve"> </w:t>
            </w:r>
            <w:r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 xml:space="preserve">&amp; </w:t>
            </w:r>
            <w:r w:rsidRPr="00F413D2">
              <w:rPr>
                <w:rFonts w:ascii="Cambria" w:hAnsi="Cambria"/>
                <w:i/>
                <w:noProof/>
                <w:sz w:val="20"/>
                <w:szCs w:val="20"/>
                <w:highlight w:val="darkGray"/>
                <w:lang w:val="pt-BR"/>
              </w:rPr>
              <w:t>BoomVane</w:t>
            </w:r>
          </w:p>
          <w:p w14:paraId="785D66BA" w14:textId="563D4FBC" w:rsidR="00B51409" w:rsidRPr="00603191" w:rsidRDefault="00B51409" w:rsidP="00C069FA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549" w:type="pct"/>
            <w:vMerge w:val="restart"/>
          </w:tcPr>
          <w:p w14:paraId="323AD379" w14:textId="77777777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100 m³/h</w:t>
            </w:r>
          </w:p>
          <w:p w14:paraId="59D33BB6" w14:textId="06B39E5C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997" w:type="pct"/>
            <w:vMerge w:val="restart"/>
          </w:tcPr>
          <w:p w14:paraId="6D53CCD4" w14:textId="77777777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Recolhimento do óleo</w:t>
            </w:r>
          </w:p>
        </w:tc>
        <w:tc>
          <w:tcPr>
            <w:tcW w:w="695" w:type="pct"/>
            <w:vMerge w:val="restart"/>
          </w:tcPr>
          <w:p w14:paraId="42E5C126" w14:textId="77777777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PSV 01</w:t>
            </w:r>
          </w:p>
        </w:tc>
        <w:tc>
          <w:tcPr>
            <w:tcW w:w="884" w:type="pct"/>
            <w:shd w:val="clear" w:color="auto" w:fill="FF3300"/>
          </w:tcPr>
          <w:p w14:paraId="032FAA72" w14:textId="7017C36A" w:rsidR="00B51409" w:rsidRPr="0038267A" w:rsidRDefault="00B51409" w:rsidP="00603191">
            <w:pPr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</w:pPr>
            <w:r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>02</w:t>
            </w:r>
            <w:r w:rsidR="00694999"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 xml:space="preserve"> </w:t>
            </w:r>
            <w:r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>/ 06 / 12  h</w:t>
            </w:r>
            <w:r w:rsidR="00C069FA"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>s</w:t>
            </w:r>
            <w:r w:rsidR="00421995"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 xml:space="preserve"> </w:t>
            </w:r>
            <w:r w:rsidR="00421995"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  <w:lang w:val="pt-BR"/>
              </w:rPr>
              <w:t>(*1)</w:t>
            </w:r>
          </w:p>
        </w:tc>
        <w:tc>
          <w:tcPr>
            <w:tcW w:w="591" w:type="pct"/>
            <w:vMerge w:val="restart"/>
          </w:tcPr>
          <w:p w14:paraId="56AA9082" w14:textId="080BFE42" w:rsidR="00B51409" w:rsidRPr="00603191" w:rsidRDefault="00B51409" w:rsidP="00145CD7">
            <w:pPr>
              <w:rPr>
                <w:rFonts w:ascii="Cambria" w:hAnsi="Cambria"/>
                <w:noProof/>
                <w:sz w:val="20"/>
                <w:szCs w:val="20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</w:rPr>
              <w:t xml:space="preserve">Beaufort 5-7 </w:t>
            </w:r>
          </w:p>
        </w:tc>
      </w:tr>
      <w:tr w:rsidR="00B51409" w:rsidRPr="00603191" w14:paraId="799B6A19" w14:textId="77777777" w:rsidTr="00C06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tcW w:w="1284" w:type="pct"/>
            <w:vMerge/>
          </w:tcPr>
          <w:p w14:paraId="1CB81BC4" w14:textId="77777777" w:rsidR="00B51409" w:rsidRPr="009D0625" w:rsidRDefault="00B51409" w:rsidP="006C2664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549" w:type="pct"/>
            <w:vMerge/>
          </w:tcPr>
          <w:p w14:paraId="5E0DFDB3" w14:textId="77777777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997" w:type="pct"/>
            <w:vMerge/>
          </w:tcPr>
          <w:p w14:paraId="59CAB183" w14:textId="77777777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695" w:type="pct"/>
            <w:vMerge/>
          </w:tcPr>
          <w:p w14:paraId="5008E799" w14:textId="77777777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884" w:type="pct"/>
            <w:shd w:val="clear" w:color="auto" w:fill="FF3300"/>
          </w:tcPr>
          <w:p w14:paraId="00A9BFD6" w14:textId="28527168" w:rsidR="00B51409" w:rsidRPr="0038267A" w:rsidRDefault="00B51409" w:rsidP="00603191">
            <w:pPr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</w:pPr>
            <w:r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>06 / 12 h</w:t>
            </w:r>
            <w:r w:rsidR="00C069FA"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>s</w:t>
            </w:r>
            <w:r w:rsidR="00421995"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lang w:val="pt-BR"/>
              </w:rPr>
              <w:t xml:space="preserve">  </w:t>
            </w:r>
            <w:r w:rsidR="00421995" w:rsidRPr="0038267A">
              <w:rPr>
                <w:rFonts w:ascii="Cambria" w:hAnsi="Cambria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  <w:lang w:val="pt-BR"/>
              </w:rPr>
              <w:t>(*2)</w:t>
            </w:r>
          </w:p>
        </w:tc>
        <w:tc>
          <w:tcPr>
            <w:tcW w:w="591" w:type="pct"/>
            <w:vMerge/>
          </w:tcPr>
          <w:p w14:paraId="0B3133C3" w14:textId="77777777" w:rsidR="00B51409" w:rsidRPr="00603191" w:rsidRDefault="00B51409" w:rsidP="00145CD7">
            <w:pPr>
              <w:rPr>
                <w:rFonts w:ascii="Cambria" w:hAnsi="Cambria"/>
                <w:noProof/>
                <w:sz w:val="20"/>
                <w:szCs w:val="20"/>
              </w:rPr>
            </w:pPr>
          </w:p>
        </w:tc>
      </w:tr>
      <w:tr w:rsidR="00B51409" w:rsidRPr="00603191" w14:paraId="689EBF6B" w14:textId="77777777" w:rsidTr="00C069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68"/>
        </w:trPr>
        <w:tc>
          <w:tcPr>
            <w:tcW w:w="1284" w:type="pct"/>
          </w:tcPr>
          <w:p w14:paraId="728449F4" w14:textId="77777777" w:rsidR="00B51409" w:rsidRDefault="00B51409" w:rsidP="006C2664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01 sistema </w:t>
            </w:r>
            <w:r w:rsidRPr="009D0625"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  <w:t>C</w:t>
            </w:r>
            <w:r w:rsidRPr="009D0625">
              <w:rPr>
                <w:rFonts w:ascii="Cambria" w:hAnsi="Cambria"/>
                <w:i/>
                <w:sz w:val="20"/>
                <w:szCs w:val="20"/>
                <w:lang w:val="pt-BR"/>
              </w:rPr>
              <w:t xml:space="preserve">urrent Buster 6 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 xml:space="preserve">com bomba </w:t>
            </w:r>
            <w:proofErr w:type="gramStart"/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>acoplada  de</w:t>
            </w:r>
            <w:proofErr w:type="gramEnd"/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 xml:space="preserve"> CN 100 m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>/h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 xml:space="preserve"> </w:t>
            </w:r>
            <w:r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 xml:space="preserve">&amp; </w:t>
            </w:r>
            <w:r w:rsidRPr="00F413D2">
              <w:rPr>
                <w:rFonts w:ascii="Cambria" w:hAnsi="Cambria"/>
                <w:i/>
                <w:noProof/>
                <w:sz w:val="20"/>
                <w:szCs w:val="20"/>
                <w:highlight w:val="darkGray"/>
                <w:lang w:val="pt-BR"/>
              </w:rPr>
              <w:t>BoomVane</w:t>
            </w:r>
          </w:p>
          <w:p w14:paraId="713F55BE" w14:textId="5C84BF89" w:rsidR="00B51409" w:rsidRPr="00603191" w:rsidRDefault="00B51409" w:rsidP="00C069FA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549" w:type="pct"/>
          </w:tcPr>
          <w:p w14:paraId="24A91164" w14:textId="77777777" w:rsidR="00B51409" w:rsidRPr="00603191" w:rsidRDefault="00B51409" w:rsidP="00C76C1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100 m³/h</w:t>
            </w:r>
          </w:p>
          <w:p w14:paraId="25C95B0D" w14:textId="5AD47C15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997" w:type="pct"/>
          </w:tcPr>
          <w:p w14:paraId="58DB82F3" w14:textId="56E8348A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Recolhimento do óleo</w:t>
            </w:r>
          </w:p>
        </w:tc>
        <w:tc>
          <w:tcPr>
            <w:tcW w:w="695" w:type="pct"/>
          </w:tcPr>
          <w:p w14:paraId="783B94BE" w14:textId="77777777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PSV 02</w:t>
            </w:r>
          </w:p>
        </w:tc>
        <w:tc>
          <w:tcPr>
            <w:tcW w:w="884" w:type="pct"/>
            <w:shd w:val="clear" w:color="auto" w:fill="FFC000"/>
          </w:tcPr>
          <w:p w14:paraId="20C62F84" w14:textId="467BD572" w:rsidR="00B51409" w:rsidRPr="00603191" w:rsidRDefault="00C069FA" w:rsidP="00603191">
            <w:pPr>
              <w:rPr>
                <w:rFonts w:ascii="Cambria" w:hAnsi="Cambria"/>
                <w:noProof/>
                <w:color w:val="FFFFFF" w:themeColor="background1"/>
                <w:sz w:val="20"/>
                <w:szCs w:val="20"/>
                <w:lang w:val="pt-BR"/>
              </w:rPr>
            </w:pPr>
            <w:r w:rsidRPr="0038267A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>36</w:t>
            </w:r>
            <w:r w:rsidR="00B51409" w:rsidRPr="0038267A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 xml:space="preserve"> h</w:t>
            </w:r>
            <w:r w:rsidRPr="0038267A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>s</w:t>
            </w:r>
          </w:p>
        </w:tc>
        <w:tc>
          <w:tcPr>
            <w:tcW w:w="591" w:type="pct"/>
          </w:tcPr>
          <w:p w14:paraId="6E19A368" w14:textId="41D30D15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</w:rPr>
              <w:t xml:space="preserve">Beaufort 5-7 </w:t>
            </w:r>
          </w:p>
        </w:tc>
      </w:tr>
      <w:tr w:rsidR="00B51409" w:rsidRPr="00603191" w14:paraId="0E813424" w14:textId="77777777" w:rsidTr="00B5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8"/>
        </w:trPr>
        <w:tc>
          <w:tcPr>
            <w:tcW w:w="1284" w:type="pct"/>
          </w:tcPr>
          <w:p w14:paraId="793A2FCC" w14:textId="77777777" w:rsidR="00B51409" w:rsidRDefault="00B51409" w:rsidP="006C2664">
            <w:pPr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</w:pPr>
            <w:r w:rsidRPr="009D0625">
              <w:rPr>
                <w:rFonts w:ascii="Cambria" w:hAnsi="Cambria"/>
                <w:noProof/>
                <w:sz w:val="20"/>
                <w:szCs w:val="20"/>
                <w:lang w:val="pt-BR"/>
              </w:rPr>
              <w:t xml:space="preserve">01 sistema </w:t>
            </w:r>
            <w:r w:rsidRPr="009D0625">
              <w:rPr>
                <w:rFonts w:ascii="Cambria" w:hAnsi="Cambria"/>
                <w:i/>
                <w:noProof/>
                <w:sz w:val="20"/>
                <w:szCs w:val="20"/>
                <w:lang w:val="pt-BR"/>
              </w:rPr>
              <w:t>C</w:t>
            </w:r>
            <w:r w:rsidRPr="009D0625">
              <w:rPr>
                <w:rFonts w:ascii="Cambria" w:hAnsi="Cambria"/>
                <w:i/>
                <w:sz w:val="20"/>
                <w:szCs w:val="20"/>
                <w:lang w:val="pt-BR"/>
              </w:rPr>
              <w:t xml:space="preserve">urrent Buster 6 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 xml:space="preserve">com bomba </w:t>
            </w:r>
            <w:proofErr w:type="gramStart"/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>acoplada  de</w:t>
            </w:r>
            <w:proofErr w:type="gramEnd"/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 xml:space="preserve"> CN 100 m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Pr="00F413D2">
              <w:rPr>
                <w:rFonts w:ascii="Cambria" w:hAnsi="Cambria"/>
                <w:b/>
                <w:sz w:val="20"/>
                <w:szCs w:val="20"/>
                <w:highlight w:val="darkGray"/>
                <w:lang w:val="pt-BR"/>
              </w:rPr>
              <w:t>/h</w:t>
            </w:r>
            <w:r w:rsidRPr="00F413D2">
              <w:rPr>
                <w:rFonts w:ascii="Cambria" w:hAnsi="Cambria"/>
                <w:sz w:val="20"/>
                <w:szCs w:val="20"/>
                <w:highlight w:val="darkGray"/>
                <w:lang w:val="pt-BR"/>
              </w:rPr>
              <w:t xml:space="preserve"> </w:t>
            </w:r>
            <w:r w:rsidRPr="00F413D2">
              <w:rPr>
                <w:rFonts w:ascii="Cambria" w:hAnsi="Cambria"/>
                <w:noProof/>
                <w:sz w:val="20"/>
                <w:szCs w:val="20"/>
                <w:highlight w:val="darkGray"/>
                <w:lang w:val="pt-BR"/>
              </w:rPr>
              <w:t xml:space="preserve">&amp; </w:t>
            </w:r>
            <w:r w:rsidRPr="00F413D2">
              <w:rPr>
                <w:rFonts w:ascii="Cambria" w:hAnsi="Cambria"/>
                <w:i/>
                <w:noProof/>
                <w:sz w:val="20"/>
                <w:szCs w:val="20"/>
                <w:highlight w:val="darkGray"/>
                <w:lang w:val="pt-BR"/>
              </w:rPr>
              <w:t>BoomVane</w:t>
            </w:r>
          </w:p>
          <w:p w14:paraId="74E78133" w14:textId="77777777" w:rsidR="00B51409" w:rsidRPr="00603191" w:rsidRDefault="00B51409" w:rsidP="00C069FA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549" w:type="pct"/>
          </w:tcPr>
          <w:p w14:paraId="161AC2A8" w14:textId="77777777" w:rsidR="00B51409" w:rsidRPr="00603191" w:rsidRDefault="00B51409" w:rsidP="00880F58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100 m³/h</w:t>
            </w:r>
          </w:p>
          <w:p w14:paraId="70548819" w14:textId="77777777" w:rsidR="00B51409" w:rsidRPr="00603191" w:rsidRDefault="00B51409" w:rsidP="00C76C1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997" w:type="pct"/>
          </w:tcPr>
          <w:p w14:paraId="75F6099C" w14:textId="4749A1E7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Recolhimento do óleo</w:t>
            </w:r>
          </w:p>
        </w:tc>
        <w:tc>
          <w:tcPr>
            <w:tcW w:w="695" w:type="pct"/>
          </w:tcPr>
          <w:p w14:paraId="7ADBA07A" w14:textId="08DCAE67" w:rsidR="00B51409" w:rsidRPr="00603191" w:rsidRDefault="00B51409" w:rsidP="001578BE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  <w:lang w:val="pt-BR"/>
              </w:rPr>
              <w:t>PSV 0</w:t>
            </w:r>
            <w:r>
              <w:rPr>
                <w:rFonts w:ascii="Cambria" w:hAnsi="Cambria"/>
                <w:noProof/>
                <w:sz w:val="20"/>
                <w:szCs w:val="20"/>
                <w:lang w:val="pt-BR"/>
              </w:rPr>
              <w:t>3</w:t>
            </w:r>
          </w:p>
        </w:tc>
        <w:tc>
          <w:tcPr>
            <w:tcW w:w="884" w:type="pct"/>
            <w:shd w:val="clear" w:color="auto" w:fill="92D050"/>
          </w:tcPr>
          <w:p w14:paraId="56A85D6F" w14:textId="17B851D4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  <w:lang w:val="pt-BR"/>
              </w:rPr>
            </w:pPr>
            <w:r>
              <w:rPr>
                <w:rFonts w:ascii="Cambria" w:hAnsi="Cambria"/>
                <w:noProof/>
                <w:sz w:val="20"/>
                <w:szCs w:val="20"/>
                <w:lang w:val="pt-BR"/>
              </w:rPr>
              <w:t>60 h</w:t>
            </w:r>
            <w:r w:rsidR="00C069FA">
              <w:rPr>
                <w:rFonts w:ascii="Cambria" w:hAnsi="Cambria"/>
                <w:noProof/>
                <w:sz w:val="20"/>
                <w:szCs w:val="20"/>
                <w:lang w:val="pt-BR"/>
              </w:rPr>
              <w:t>s</w:t>
            </w:r>
          </w:p>
        </w:tc>
        <w:tc>
          <w:tcPr>
            <w:tcW w:w="591" w:type="pct"/>
          </w:tcPr>
          <w:p w14:paraId="14154192" w14:textId="222BC407" w:rsidR="00B51409" w:rsidRPr="00603191" w:rsidRDefault="00B51409" w:rsidP="00603191">
            <w:pPr>
              <w:rPr>
                <w:rFonts w:ascii="Cambria" w:hAnsi="Cambria"/>
                <w:noProof/>
                <w:sz w:val="20"/>
                <w:szCs w:val="20"/>
              </w:rPr>
            </w:pPr>
            <w:r w:rsidRPr="00603191">
              <w:rPr>
                <w:rFonts w:ascii="Cambria" w:hAnsi="Cambria"/>
                <w:noProof/>
                <w:sz w:val="20"/>
                <w:szCs w:val="20"/>
              </w:rPr>
              <w:t xml:space="preserve">Beaufort 5-7 </w:t>
            </w:r>
          </w:p>
        </w:tc>
      </w:tr>
    </w:tbl>
    <w:p w14:paraId="5C11379F" w14:textId="799D8B27" w:rsidR="00421995" w:rsidRPr="0038267A" w:rsidRDefault="00421995" w:rsidP="00421995">
      <w:pPr>
        <w:pStyle w:val="tier1Itext"/>
        <w:spacing w:after="120" w:line="240" w:lineRule="auto"/>
        <w:jc w:val="left"/>
        <w:rPr>
          <w:sz w:val="20"/>
          <w:highlight w:val="darkGray"/>
        </w:rPr>
      </w:pPr>
      <w:r w:rsidRPr="0038267A">
        <w:rPr>
          <w:sz w:val="20"/>
          <w:highlight w:val="darkGray"/>
        </w:rPr>
        <w:t xml:space="preserve">(*1) </w:t>
      </w:r>
      <w:bookmarkStart w:id="28" w:name="_Hlk527973332"/>
      <w:r w:rsidR="00C069FA" w:rsidRPr="0038267A">
        <w:rPr>
          <w:sz w:val="20"/>
          <w:szCs w:val="20"/>
          <w:highlight w:val="darkGray"/>
        </w:rPr>
        <w:t>Caso a redundância estabelecida pelo Órgão Ambiental seja de 2 hs para toda a atividade ou só na fase de 8 ½”</w:t>
      </w:r>
      <w:r w:rsidR="00C069FA" w:rsidRPr="0038267A">
        <w:rPr>
          <w:sz w:val="20"/>
          <w:highlight w:val="darkGray"/>
        </w:rPr>
        <w:t>.</w:t>
      </w:r>
      <w:bookmarkEnd w:id="28"/>
    </w:p>
    <w:p w14:paraId="58D8D6AB" w14:textId="77777777" w:rsidR="00C069FA" w:rsidRDefault="00421995" w:rsidP="00C069FA">
      <w:pPr>
        <w:pStyle w:val="tier1Itext"/>
        <w:spacing w:before="0"/>
        <w:rPr>
          <w:sz w:val="20"/>
        </w:rPr>
      </w:pPr>
      <w:r w:rsidRPr="0038267A">
        <w:rPr>
          <w:sz w:val="20"/>
          <w:highlight w:val="darkGray"/>
        </w:rPr>
        <w:t xml:space="preserve">(*2) </w:t>
      </w:r>
      <w:bookmarkStart w:id="29" w:name="_Hlk527973347"/>
      <w:r w:rsidR="00C069FA" w:rsidRPr="0038267A">
        <w:rPr>
          <w:sz w:val="20"/>
          <w:szCs w:val="20"/>
          <w:highlight w:val="darkGray"/>
        </w:rPr>
        <w:t>Caso a redundância estabelecida pelo Órgão Ambiental seja de 6 hs nas fases da atividade, à exceção da fase de 8 ½”</w:t>
      </w:r>
      <w:r w:rsidR="00C069FA" w:rsidRPr="0038267A">
        <w:rPr>
          <w:sz w:val="20"/>
          <w:highlight w:val="darkGray"/>
        </w:rPr>
        <w:t>.</w:t>
      </w:r>
      <w:bookmarkEnd w:id="29"/>
    </w:p>
    <w:p w14:paraId="5D5CF5D4" w14:textId="7FE6EB2B" w:rsidR="00421995" w:rsidRPr="00421995" w:rsidRDefault="00421995" w:rsidP="00421995">
      <w:pPr>
        <w:pStyle w:val="tier1Itext"/>
        <w:spacing w:after="120" w:line="240" w:lineRule="auto"/>
        <w:jc w:val="left"/>
        <w:rPr>
          <w:sz w:val="20"/>
        </w:rPr>
        <w:sectPr w:rsidR="00421995" w:rsidRPr="00421995" w:rsidSect="00421995">
          <w:headerReference w:type="even" r:id="rId24"/>
          <w:headerReference w:type="default" r:id="rId25"/>
          <w:footerReference w:type="even" r:id="rId26"/>
          <w:footerReference w:type="default" r:id="rId27"/>
          <w:pgSz w:w="16838" w:h="11906" w:orient="landscape" w:code="9"/>
          <w:pgMar w:top="1411" w:right="1411" w:bottom="1411" w:left="1411" w:header="173" w:footer="0" w:gutter="0"/>
          <w:cols w:space="708"/>
          <w:docGrid w:linePitch="360"/>
        </w:sectPr>
      </w:pPr>
    </w:p>
    <w:p w14:paraId="3AC8CC7B" w14:textId="77777777" w:rsidR="00334CC1" w:rsidRPr="00B17926" w:rsidRDefault="00321F3B" w:rsidP="00603191">
      <w:pPr>
        <w:pStyle w:val="Ttulo2"/>
      </w:pPr>
      <w:bookmarkStart w:id="30" w:name="_Toc412649914"/>
      <w:bookmarkStart w:id="31" w:name="_Toc412650212"/>
      <w:bookmarkStart w:id="32" w:name="_Toc412649915"/>
      <w:bookmarkStart w:id="33" w:name="_Toc412650213"/>
      <w:bookmarkStart w:id="34" w:name="_Toc412649916"/>
      <w:bookmarkStart w:id="35" w:name="_Toc412650214"/>
      <w:bookmarkStart w:id="36" w:name="_Toc412649917"/>
      <w:bookmarkStart w:id="37" w:name="_Toc412650215"/>
      <w:bookmarkStart w:id="38" w:name="_Toc412649918"/>
      <w:bookmarkStart w:id="39" w:name="_Toc412650216"/>
      <w:bookmarkStart w:id="40" w:name="_Toc412649919"/>
      <w:bookmarkStart w:id="41" w:name="_Toc412650217"/>
      <w:bookmarkStart w:id="42" w:name="_Toc412649920"/>
      <w:bookmarkStart w:id="43" w:name="_Toc412650218"/>
      <w:bookmarkStart w:id="44" w:name="_Toc412649921"/>
      <w:bookmarkStart w:id="45" w:name="_Toc412650219"/>
      <w:bookmarkStart w:id="46" w:name="_Toc412649922"/>
      <w:bookmarkStart w:id="47" w:name="_Toc412650220"/>
      <w:bookmarkStart w:id="48" w:name="_Toc412649923"/>
      <w:bookmarkStart w:id="49" w:name="_Toc412650221"/>
      <w:bookmarkStart w:id="50" w:name="_Toc410287202"/>
      <w:bookmarkStart w:id="51" w:name="_Toc527989467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B17926">
        <w:lastRenderedPageBreak/>
        <w:t xml:space="preserve">Dispersão </w:t>
      </w:r>
      <w:bookmarkEnd w:id="50"/>
      <w:r w:rsidRPr="00B17926">
        <w:t>Química</w:t>
      </w:r>
      <w:bookmarkEnd w:id="51"/>
    </w:p>
    <w:p w14:paraId="445969C5" w14:textId="726A2099" w:rsidR="00FF59F7" w:rsidRPr="00BD62DC" w:rsidRDefault="00FF59F7" w:rsidP="00AC28CD">
      <w:pPr>
        <w:pStyle w:val="tier1Itext"/>
      </w:pPr>
      <w:r w:rsidRPr="00BD62DC">
        <w:t>A</w:t>
      </w:r>
      <w:r w:rsidR="007D541F" w:rsidRPr="00BD62DC">
        <w:t xml:space="preserve"> estratégia </w:t>
      </w:r>
      <w:r w:rsidR="00321F3B" w:rsidRPr="00BD62DC">
        <w:t xml:space="preserve">de </w:t>
      </w:r>
      <w:r w:rsidR="007D541F" w:rsidRPr="00BD62DC">
        <w:t xml:space="preserve">dispersão química </w:t>
      </w:r>
      <w:r w:rsidR="008C7627" w:rsidRPr="00BD62DC">
        <w:t xml:space="preserve">em derramamentos de óleo </w:t>
      </w:r>
      <w:r w:rsidR="007D541F" w:rsidRPr="00BD62DC">
        <w:t>pode</w:t>
      </w:r>
      <w:r w:rsidR="00321F3B" w:rsidRPr="00BD62DC">
        <w:t>rá</w:t>
      </w:r>
      <w:r w:rsidR="007D541F" w:rsidRPr="00BD62DC">
        <w:t xml:space="preserve"> ser considerada pela </w:t>
      </w:r>
      <w:r w:rsidR="00B21646" w:rsidRPr="00BD62DC">
        <w:t xml:space="preserve">BP </w:t>
      </w:r>
      <w:r w:rsidR="00531BD9" w:rsidRPr="00BD62DC">
        <w:t>Energy</w:t>
      </w:r>
      <w:r w:rsidR="007D541F" w:rsidRPr="00BD62DC">
        <w:t xml:space="preserve">, desde </w:t>
      </w:r>
      <w:r w:rsidR="00321F3B" w:rsidRPr="00BD62DC">
        <w:t xml:space="preserve">que </w:t>
      </w:r>
      <w:r w:rsidR="00B01D1B" w:rsidRPr="00BD62DC">
        <w:t>respeitadas</w:t>
      </w:r>
      <w:r w:rsidR="007D541F" w:rsidRPr="00BD62DC">
        <w:t xml:space="preserve"> </w:t>
      </w:r>
      <w:r w:rsidR="00321F3B" w:rsidRPr="00BD62DC">
        <w:t xml:space="preserve">as </w:t>
      </w:r>
      <w:r w:rsidR="007D541F" w:rsidRPr="00BD62DC">
        <w:t xml:space="preserve">determinações </w:t>
      </w:r>
      <w:r w:rsidR="00321F3B" w:rsidRPr="00BD62DC">
        <w:t xml:space="preserve">previstas pela </w:t>
      </w:r>
      <w:r w:rsidR="007D541F" w:rsidRPr="00BD62DC">
        <w:t xml:space="preserve">Resolução </w:t>
      </w:r>
      <w:r w:rsidR="00B01D1B" w:rsidRPr="00BD62DC">
        <w:t xml:space="preserve">CONAMA nº </w:t>
      </w:r>
      <w:r w:rsidR="00561823">
        <w:t>472</w:t>
      </w:r>
      <w:r w:rsidR="007D541F" w:rsidRPr="00BD62DC">
        <w:t xml:space="preserve"> de 20</w:t>
      </w:r>
      <w:r w:rsidR="00561823">
        <w:t>15</w:t>
      </w:r>
      <w:r w:rsidR="007D541F" w:rsidRPr="00BD62DC">
        <w:t>.</w:t>
      </w:r>
      <w:r w:rsidRPr="00BD62DC">
        <w:t xml:space="preserve"> Em áreas e situações específicas não previstas segundo os critérios e restrições d</w:t>
      </w:r>
      <w:r w:rsidR="00F70BDF" w:rsidRPr="00BD62DC">
        <w:t>est</w:t>
      </w:r>
      <w:r w:rsidRPr="00BD62DC">
        <w:t xml:space="preserve">a Resolução, a </w:t>
      </w:r>
      <w:r w:rsidR="002647CD">
        <w:t>empresa</w:t>
      </w:r>
      <w:r w:rsidRPr="00BD62DC">
        <w:t xml:space="preserve"> deverá obter a devida autorização do órgão ambiental competente</w:t>
      </w:r>
      <w:r w:rsidR="00F70BDF" w:rsidRPr="00BD62DC">
        <w:t xml:space="preserve"> no caso de desejar proceder com esta técnica</w:t>
      </w:r>
      <w:r w:rsidRPr="00BD62DC">
        <w:t>.</w:t>
      </w:r>
    </w:p>
    <w:p w14:paraId="353B714D" w14:textId="6D02ABCD" w:rsidR="003E1708" w:rsidRPr="00BD62DC" w:rsidRDefault="003A33D9" w:rsidP="00AC28CD">
      <w:pPr>
        <w:pStyle w:val="tier1Itext"/>
      </w:pPr>
      <w:r w:rsidRPr="00BD62DC">
        <w:t xml:space="preserve">Para </w:t>
      </w:r>
      <w:r w:rsidR="00FF59F7" w:rsidRPr="00BD62DC">
        <w:t>esta estratégia</w:t>
      </w:r>
      <w:r w:rsidRPr="00BD62DC">
        <w:t xml:space="preserve">, a </w:t>
      </w:r>
      <w:r w:rsidR="00B21646" w:rsidRPr="00BD62DC">
        <w:t xml:space="preserve">BP </w:t>
      </w:r>
      <w:r w:rsidR="00531BD9" w:rsidRPr="00BD62DC">
        <w:t xml:space="preserve">Energy </w:t>
      </w:r>
      <w:r w:rsidRPr="00BD62DC">
        <w:t xml:space="preserve">manterá </w:t>
      </w:r>
      <w:r w:rsidR="006C0B09" w:rsidRPr="00BD62DC">
        <w:t xml:space="preserve">um </w:t>
      </w:r>
      <w:r w:rsidR="003E1708" w:rsidRPr="00BD62DC">
        <w:t xml:space="preserve">sistema de aplicação de dispersantes </w:t>
      </w:r>
      <w:r w:rsidR="006C0B09" w:rsidRPr="00BD62DC">
        <w:t>a bordo d</w:t>
      </w:r>
      <w:r w:rsidR="003E1708" w:rsidRPr="00BD62DC">
        <w:t>as embarcações OSRV, PSV 01</w:t>
      </w:r>
      <w:r w:rsidR="00421995">
        <w:t>,</w:t>
      </w:r>
      <w:r w:rsidR="003E1708" w:rsidRPr="00BD62DC">
        <w:t xml:space="preserve"> PSV 02</w:t>
      </w:r>
      <w:r w:rsidR="00421995">
        <w:t xml:space="preserve"> </w:t>
      </w:r>
      <w:r w:rsidR="000252F4">
        <w:t>e PSV 03</w:t>
      </w:r>
      <w:r w:rsidR="003E1708" w:rsidRPr="00BD62DC">
        <w:t xml:space="preserve">, assim como </w:t>
      </w:r>
      <w:r w:rsidR="003E1708" w:rsidRPr="0038267A">
        <w:rPr>
          <w:highlight w:val="lightGray"/>
        </w:rPr>
        <w:t>0</w:t>
      </w:r>
      <w:r w:rsidR="00C069FA" w:rsidRPr="0038267A">
        <w:rPr>
          <w:highlight w:val="lightGray"/>
        </w:rPr>
        <w:t>6</w:t>
      </w:r>
      <w:r w:rsidR="003E1708" w:rsidRPr="00BD62DC">
        <w:t xml:space="preserve"> m³ do COREXIT 9500 em cada </w:t>
      </w:r>
      <w:r w:rsidR="006C0B09" w:rsidRPr="00BD62DC">
        <w:t>unidade</w:t>
      </w:r>
      <w:r w:rsidR="003E1708" w:rsidRPr="00BD62DC">
        <w:t>.</w:t>
      </w:r>
    </w:p>
    <w:p w14:paraId="44765C6E" w14:textId="0E53EFA1" w:rsidR="00FF59F7" w:rsidRDefault="003E1708" w:rsidP="00AC28CD">
      <w:pPr>
        <w:pStyle w:val="tier1Itext"/>
      </w:pPr>
      <w:r w:rsidRPr="00BD62DC">
        <w:t xml:space="preserve">Complementarmente, um sistema de aplicação de dispersante </w:t>
      </w:r>
      <w:r w:rsidR="00F70BDF" w:rsidRPr="00BD62DC">
        <w:t xml:space="preserve">NeatSweep </w:t>
      </w:r>
      <w:r w:rsidRPr="00BD62DC">
        <w:t>e</w:t>
      </w:r>
      <w:r w:rsidR="00562A80" w:rsidRPr="00BD62DC">
        <w:t xml:space="preserve"> 5</w:t>
      </w:r>
      <w:r w:rsidRPr="00BD62DC">
        <w:t>0</w:t>
      </w:r>
      <w:r w:rsidR="00562A80" w:rsidRPr="00BD62DC">
        <w:t xml:space="preserve"> m³</w:t>
      </w:r>
      <w:r w:rsidR="003A33D9" w:rsidRPr="00BD62DC">
        <w:t xml:space="preserve"> </w:t>
      </w:r>
      <w:r w:rsidRPr="00BD62DC">
        <w:t>do</w:t>
      </w:r>
      <w:r w:rsidR="003A33D9" w:rsidRPr="00BD62DC">
        <w:t xml:space="preserve"> </w:t>
      </w:r>
      <w:r w:rsidRPr="00BD62DC">
        <w:t>COREXIT 9500 ficarão armazenados</w:t>
      </w:r>
      <w:r w:rsidR="00562A80" w:rsidRPr="00BD62DC">
        <w:t xml:space="preserve"> na Base de Apoio Logístico</w:t>
      </w:r>
      <w:r w:rsidR="00421995">
        <w:t xml:space="preserve"> em </w:t>
      </w:r>
      <w:r w:rsidR="00421995" w:rsidRPr="0038267A">
        <w:rPr>
          <w:highlight w:val="lightGray"/>
        </w:rPr>
        <w:t>Belém (PA)</w:t>
      </w:r>
      <w:r w:rsidR="00977B41" w:rsidRPr="00BD62DC">
        <w:t xml:space="preserve">, para serem </w:t>
      </w:r>
      <w:r w:rsidR="00F70BDF" w:rsidRPr="00BD62DC">
        <w:t>utilizados</w:t>
      </w:r>
      <w:r w:rsidR="00977B41" w:rsidRPr="00BD62DC">
        <w:t>, caso necessário</w:t>
      </w:r>
      <w:r w:rsidR="00555AC7" w:rsidRPr="00BD62DC">
        <w:t>.</w:t>
      </w:r>
    </w:p>
    <w:p w14:paraId="049A35A1" w14:textId="77777777" w:rsidR="00561823" w:rsidRPr="00BD62DC" w:rsidRDefault="00561823" w:rsidP="00AC28CD">
      <w:pPr>
        <w:pStyle w:val="tier1Itext"/>
      </w:pPr>
    </w:p>
    <w:p w14:paraId="0BC4D06A" w14:textId="77777777" w:rsidR="00334CC1" w:rsidRPr="00B17926" w:rsidRDefault="00334CC1" w:rsidP="00603191">
      <w:pPr>
        <w:pStyle w:val="Ttulo2"/>
      </w:pPr>
      <w:bookmarkStart w:id="52" w:name="_Toc410287203"/>
      <w:bookmarkStart w:id="53" w:name="_Toc527989468"/>
      <w:r w:rsidRPr="00B17926">
        <w:t xml:space="preserve">Dispersão </w:t>
      </w:r>
      <w:bookmarkEnd w:id="52"/>
      <w:r w:rsidR="00BC2B92" w:rsidRPr="00B17926">
        <w:t>Mecânica</w:t>
      </w:r>
      <w:bookmarkEnd w:id="53"/>
    </w:p>
    <w:p w14:paraId="187C2DEE" w14:textId="77777777" w:rsidR="0087417D" w:rsidRPr="00BD62DC" w:rsidRDefault="0087417D" w:rsidP="00AC28CD">
      <w:pPr>
        <w:pStyle w:val="tier1Itext"/>
      </w:pPr>
      <w:r w:rsidRPr="00BD62DC">
        <w:t xml:space="preserve">A dispersão mecânica </w:t>
      </w:r>
      <w:r w:rsidR="006E6E68" w:rsidRPr="00BD62DC">
        <w:t>poderá ser</w:t>
      </w:r>
      <w:r w:rsidRPr="00BD62DC">
        <w:t xml:space="preserve"> realizada através da </w:t>
      </w:r>
      <w:r w:rsidR="00BC2B92" w:rsidRPr="00BD62DC">
        <w:t>navegação sobre a mancha de óleo repetidas vezes,</w:t>
      </w:r>
      <w:r w:rsidRPr="00BD62DC">
        <w:t xml:space="preserve"> </w:t>
      </w:r>
      <w:r w:rsidR="00BC2B92" w:rsidRPr="00BD62DC">
        <w:t xml:space="preserve">e/ou pelo direcionamento de jatos d’agua de alta pressão sobre a mancha, a partir de canhões do sistema de combate a incêndio das embarcações </w:t>
      </w:r>
      <w:r w:rsidR="00F54306" w:rsidRPr="00BD62DC">
        <w:t xml:space="preserve">(em inglês, </w:t>
      </w:r>
      <w:r w:rsidR="00F54306" w:rsidRPr="00BD62DC">
        <w:rPr>
          <w:i/>
        </w:rPr>
        <w:t>fire fighting system</w:t>
      </w:r>
      <w:r w:rsidR="00F54306" w:rsidRPr="00BD62DC">
        <w:t>, fi-fi)</w:t>
      </w:r>
      <w:r w:rsidR="006E6E68" w:rsidRPr="00BD62DC">
        <w:t>.</w:t>
      </w:r>
    </w:p>
    <w:p w14:paraId="6EFAB882" w14:textId="77777777" w:rsidR="006E6E68" w:rsidRDefault="00181325" w:rsidP="00AC28CD">
      <w:pPr>
        <w:pStyle w:val="tier1Itext"/>
      </w:pPr>
      <w:r w:rsidRPr="00BD62DC">
        <w:t xml:space="preserve">Desta forma, como a implementação da estratégia não é dependente do uso de equipamentos específicos, qualquer </w:t>
      </w:r>
      <w:r w:rsidR="006E6E68" w:rsidRPr="00BD62DC">
        <w:t>embarcaç</w:t>
      </w:r>
      <w:r w:rsidRPr="00BD62DC">
        <w:t>ão a ser envolvida nas ações de resposta</w:t>
      </w:r>
      <w:r w:rsidR="006E6E68" w:rsidRPr="00BD62DC">
        <w:t xml:space="preserve"> poder</w:t>
      </w:r>
      <w:r w:rsidR="0052380B" w:rsidRPr="00BD62DC">
        <w:t>á</w:t>
      </w:r>
      <w:r w:rsidR="006E6E68" w:rsidRPr="00BD62DC">
        <w:t xml:space="preserve"> ser utilizada nas operações de dispersão mecânica.</w:t>
      </w:r>
    </w:p>
    <w:p w14:paraId="2B08018F" w14:textId="77777777" w:rsidR="00561823" w:rsidRPr="00BD62DC" w:rsidRDefault="00561823" w:rsidP="00AC28CD">
      <w:pPr>
        <w:pStyle w:val="tier1Itext"/>
      </w:pPr>
    </w:p>
    <w:p w14:paraId="23854425" w14:textId="77777777" w:rsidR="00334CC1" w:rsidRPr="00B17926" w:rsidRDefault="00334CC1" w:rsidP="00603191">
      <w:pPr>
        <w:pStyle w:val="Ttulo2"/>
      </w:pPr>
      <w:bookmarkStart w:id="54" w:name="_Toc410287204"/>
      <w:bookmarkStart w:id="55" w:name="_Toc527989469"/>
      <w:r w:rsidRPr="00B17926">
        <w:t xml:space="preserve">Armazenamento </w:t>
      </w:r>
      <w:bookmarkEnd w:id="54"/>
      <w:r w:rsidR="0054459D" w:rsidRPr="00B17926">
        <w:t>Temporário</w:t>
      </w:r>
      <w:bookmarkEnd w:id="55"/>
    </w:p>
    <w:p w14:paraId="4A940F17" w14:textId="77777777" w:rsidR="001C1217" w:rsidRPr="00BD62DC" w:rsidRDefault="001C1217" w:rsidP="00AC28CD">
      <w:pPr>
        <w:pStyle w:val="tier1Itext"/>
      </w:pPr>
      <w:r w:rsidRPr="00BD62DC">
        <w:t>Conforme requerido pela Resolução Conama nº 398/08, as embarcações equipadas com recolhedores deverão ter disponível a bordo tancagem para armazenamento temporário com capacidade mínima equivalente a 03 (três) horas de operação do recolhedor.</w:t>
      </w:r>
    </w:p>
    <w:p w14:paraId="15C567ED" w14:textId="1C50D25B" w:rsidR="00561823" w:rsidRDefault="001C1217" w:rsidP="00AC28CD">
      <w:pPr>
        <w:pStyle w:val="tier1Itext"/>
      </w:pPr>
      <w:r w:rsidRPr="00BD62DC">
        <w:t xml:space="preserve">No caso da atividade de perfuração da BP Energy na Bacia da Foz do Amazonas, onde as embarcações </w:t>
      </w:r>
      <w:r w:rsidR="002647CD">
        <w:t>s</w:t>
      </w:r>
      <w:r w:rsidR="00561823">
        <w:t xml:space="preserve">ão </w:t>
      </w:r>
      <w:r w:rsidRPr="00BD62DC">
        <w:t>equipadas com sistema de capacidade de recolhimento de 100 m³/</w:t>
      </w:r>
      <w:proofErr w:type="gramStart"/>
      <w:r w:rsidRPr="00BD62DC">
        <w:t xml:space="preserve">h </w:t>
      </w:r>
      <w:r w:rsidR="00561823">
        <w:t>,</w:t>
      </w:r>
      <w:proofErr w:type="gramEnd"/>
      <w:r w:rsidRPr="00BD62DC">
        <w:t xml:space="preserve"> o mínimo d</w:t>
      </w:r>
      <w:r w:rsidR="00765973" w:rsidRPr="00BD62DC">
        <w:t xml:space="preserve">e armazenamento requerido </w:t>
      </w:r>
      <w:r w:rsidR="002647CD">
        <w:t>seria de</w:t>
      </w:r>
      <w:r w:rsidR="00765973" w:rsidRPr="00BD62DC">
        <w:t xml:space="preserve"> 300 </w:t>
      </w:r>
      <w:r w:rsidR="00561823">
        <w:t>m³</w:t>
      </w:r>
      <w:r w:rsidRPr="00BD62DC">
        <w:t xml:space="preserve"> para cada unidade. </w:t>
      </w:r>
      <w:r w:rsidR="002647CD">
        <w:t xml:space="preserve">Mas, caso </w:t>
      </w:r>
      <w:r w:rsidR="00561823">
        <w:t xml:space="preserve">fossem seguidas as </w:t>
      </w:r>
      <w:r w:rsidR="00561823">
        <w:lastRenderedPageBreak/>
        <w:t xml:space="preserve">especificações baseadas no CEDRO da CONAMA 398/08, </w:t>
      </w:r>
      <w:r w:rsidRPr="00BD62DC">
        <w:t xml:space="preserve">as embarcações </w:t>
      </w:r>
      <w:r w:rsidR="00561823">
        <w:t>deveriam apresentar um</w:t>
      </w:r>
      <w:r w:rsidRPr="00BD62DC">
        <w:t xml:space="preserve">a tancagem mínima de </w:t>
      </w:r>
      <w:r w:rsidR="001613BC" w:rsidRPr="0038267A">
        <w:rPr>
          <w:highlight w:val="lightGray"/>
        </w:rPr>
        <w:t>1.0</w:t>
      </w:r>
      <w:r w:rsidR="00C069FA" w:rsidRPr="0038267A">
        <w:rPr>
          <w:highlight w:val="lightGray"/>
        </w:rPr>
        <w:t>5</w:t>
      </w:r>
      <w:r w:rsidRPr="0038267A">
        <w:rPr>
          <w:highlight w:val="lightGray"/>
        </w:rPr>
        <w:t>0</w:t>
      </w:r>
      <w:r w:rsidRPr="00BD62DC">
        <w:t xml:space="preserve"> m³.</w:t>
      </w:r>
      <w:r w:rsidR="001068C0" w:rsidRPr="00BD62DC">
        <w:t xml:space="preserve"> </w:t>
      </w:r>
    </w:p>
    <w:p w14:paraId="281A6DF7" w14:textId="5EA828C1" w:rsidR="002647CD" w:rsidRDefault="001068C0" w:rsidP="00AC28CD">
      <w:pPr>
        <w:pStyle w:val="tier1Itext"/>
      </w:pPr>
      <w:r w:rsidRPr="00BD62DC">
        <w:t xml:space="preserve">Desta forma, </w:t>
      </w:r>
      <w:r w:rsidR="002647CD">
        <w:t xml:space="preserve">considerando a oportunidade de atendimento ao caso que requeira a maior capacidade, a empresa optará </w:t>
      </w:r>
      <w:r w:rsidR="00561823">
        <w:t xml:space="preserve">pelo atendimento à </w:t>
      </w:r>
      <w:r w:rsidR="002647CD">
        <w:t xml:space="preserve">tancagem </w:t>
      </w:r>
      <w:r w:rsidR="00561823">
        <w:t>especificada anteriormente, mesmo que não ajustada à demanda de consideração da nova CN da bomba do sistema CB6</w:t>
      </w:r>
      <w:r w:rsidR="002647CD">
        <w:t>.</w:t>
      </w:r>
    </w:p>
    <w:p w14:paraId="6A164D46" w14:textId="63A2A674" w:rsidR="001C1217" w:rsidRPr="00BD62DC" w:rsidRDefault="002647CD" w:rsidP="00AC28CD">
      <w:pPr>
        <w:pStyle w:val="tier1Itext"/>
      </w:pPr>
      <w:r>
        <w:t xml:space="preserve">Assim, a </w:t>
      </w:r>
      <w:r w:rsidR="001068C0" w:rsidRPr="00BD62DC">
        <w:t xml:space="preserve">BP Energy </w:t>
      </w:r>
      <w:r>
        <w:t>privilegiará</w:t>
      </w:r>
      <w:r w:rsidR="001068C0" w:rsidRPr="00BD62DC">
        <w:t xml:space="preserve"> </w:t>
      </w:r>
      <w:r w:rsidRPr="00BD62DC">
        <w:t xml:space="preserve">a contratação de embarcações de apoio com </w:t>
      </w:r>
      <w:r>
        <w:t xml:space="preserve">tanques que possuam especificações técnicas que os habilite ao armazenamento temporário da mistura oleosa recolhida do mar e integrem uma </w:t>
      </w:r>
      <w:r w:rsidRPr="00BD62DC">
        <w:t xml:space="preserve">capacidade </w:t>
      </w:r>
      <w:r>
        <w:t xml:space="preserve">mínima </w:t>
      </w:r>
      <w:r w:rsidRPr="00BD62DC">
        <w:t xml:space="preserve">de </w:t>
      </w:r>
      <w:r w:rsidR="00561823" w:rsidRPr="0038267A">
        <w:rPr>
          <w:highlight w:val="lightGray"/>
        </w:rPr>
        <w:t>1</w:t>
      </w:r>
      <w:r w:rsidR="00C069FA" w:rsidRPr="0038267A">
        <w:rPr>
          <w:highlight w:val="lightGray"/>
        </w:rPr>
        <w:t>.</w:t>
      </w:r>
      <w:r w:rsidR="00561823" w:rsidRPr="0038267A">
        <w:rPr>
          <w:highlight w:val="lightGray"/>
        </w:rPr>
        <w:t>050 m</w:t>
      </w:r>
      <w:r w:rsidR="00561823" w:rsidRPr="0038267A">
        <w:rPr>
          <w:highlight w:val="lightGray"/>
          <w:vertAlign w:val="superscript"/>
        </w:rPr>
        <w:t>3</w:t>
      </w:r>
      <w:r w:rsidR="00561823" w:rsidRPr="0038267A">
        <w:rPr>
          <w:highlight w:val="lightGray"/>
        </w:rPr>
        <w:t xml:space="preserve"> para </w:t>
      </w:r>
      <w:r w:rsidR="001613BC" w:rsidRPr="0038267A">
        <w:rPr>
          <w:highlight w:val="lightGray"/>
        </w:rPr>
        <w:t>as embarcações utilizadas no projeto (</w:t>
      </w:r>
      <w:r w:rsidR="00561823" w:rsidRPr="0038267A">
        <w:rPr>
          <w:highlight w:val="lightGray"/>
        </w:rPr>
        <w:t xml:space="preserve">OSRV e </w:t>
      </w:r>
      <w:r w:rsidR="001613BC" w:rsidRPr="0038267A">
        <w:rPr>
          <w:highlight w:val="lightGray"/>
        </w:rPr>
        <w:t xml:space="preserve">os </w:t>
      </w:r>
      <w:r w:rsidR="00561823" w:rsidRPr="0038267A">
        <w:rPr>
          <w:highlight w:val="lightGray"/>
        </w:rPr>
        <w:t>PSVs</w:t>
      </w:r>
      <w:r w:rsidR="001613BC" w:rsidRPr="0038267A">
        <w:rPr>
          <w:highlight w:val="lightGray"/>
        </w:rPr>
        <w:t>)</w:t>
      </w:r>
      <w:r w:rsidRPr="0038267A">
        <w:rPr>
          <w:highlight w:val="lightGray"/>
        </w:rPr>
        <w:t>.</w:t>
      </w:r>
    </w:p>
    <w:p w14:paraId="0CEDD251" w14:textId="2E9A2155" w:rsidR="00461FF8" w:rsidRDefault="0082172F" w:rsidP="00603191">
      <w:pPr>
        <w:pStyle w:val="tier1Itext"/>
        <w:spacing w:before="360"/>
      </w:pPr>
      <w:r w:rsidRPr="00BD62DC">
        <w:t xml:space="preserve">É válido </w:t>
      </w:r>
      <w:r w:rsidR="007D7AFC">
        <w:t>reforçar</w:t>
      </w:r>
      <w:r w:rsidRPr="00BD62DC">
        <w:t xml:space="preserve"> que p</w:t>
      </w:r>
      <w:r w:rsidR="000E4039" w:rsidRPr="00BD62DC">
        <w:t xml:space="preserve">ara </w:t>
      </w:r>
      <w:r w:rsidR="00846F36" w:rsidRPr="00BD62DC">
        <w:t>o</w:t>
      </w:r>
      <w:r w:rsidR="000E4039" w:rsidRPr="00BD62DC">
        <w:t xml:space="preserve"> cálculo da capacidade de armazenamento temporário </w:t>
      </w:r>
      <w:r w:rsidR="00846F36" w:rsidRPr="00BD62DC">
        <w:t xml:space="preserve">da mistura </w:t>
      </w:r>
      <w:r w:rsidR="000E4039" w:rsidRPr="00BD62DC">
        <w:t xml:space="preserve">água/óleo </w:t>
      </w:r>
      <w:r w:rsidR="00846F36" w:rsidRPr="00BD62DC">
        <w:t xml:space="preserve">recolhida </w:t>
      </w:r>
      <w:r w:rsidR="000E4039" w:rsidRPr="00BD62DC">
        <w:t xml:space="preserve">foram considerados os tanques </w:t>
      </w:r>
      <w:r w:rsidR="00846F36" w:rsidRPr="00BD62DC">
        <w:t xml:space="preserve">que </w:t>
      </w:r>
      <w:r w:rsidR="00A01221" w:rsidRPr="00BD62DC">
        <w:t xml:space="preserve">possuem especificação </w:t>
      </w:r>
      <w:r w:rsidR="007D7AFC">
        <w:t xml:space="preserve">técnica </w:t>
      </w:r>
      <w:r w:rsidR="00A01221" w:rsidRPr="00BD62DC">
        <w:t>apropriada para o recebimento desta mistura</w:t>
      </w:r>
      <w:r w:rsidR="002647CD">
        <w:t>.</w:t>
      </w:r>
    </w:p>
    <w:p w14:paraId="11BA56B8" w14:textId="77777777" w:rsidR="001613BC" w:rsidRDefault="001613BC" w:rsidP="00603191">
      <w:pPr>
        <w:pStyle w:val="tier1Itext"/>
        <w:spacing w:before="360"/>
      </w:pPr>
    </w:p>
    <w:p w14:paraId="0BA050E3" w14:textId="0A8430D1" w:rsidR="000C6BB1" w:rsidRPr="00BD62DC" w:rsidRDefault="00BD62DC" w:rsidP="00603191">
      <w:pPr>
        <w:pStyle w:val="Ttulo1"/>
      </w:pPr>
      <w:bookmarkStart w:id="56" w:name="_Toc410287206"/>
      <w:bookmarkStart w:id="57" w:name="_Toc414642387"/>
      <w:bookmarkStart w:id="58" w:name="_Toc414642432"/>
      <w:bookmarkStart w:id="59" w:name="_Toc527989470"/>
      <w:r w:rsidRPr="00BD62DC">
        <w:t xml:space="preserve">RECURSOS MATERIAIS PARA A </w:t>
      </w:r>
      <w:bookmarkEnd w:id="56"/>
      <w:bookmarkEnd w:id="57"/>
      <w:bookmarkEnd w:id="58"/>
      <w:r w:rsidR="007D7AFC">
        <w:t>UNIDADE DE PERFURAÇÃO</w:t>
      </w:r>
      <w:bookmarkEnd w:id="59"/>
    </w:p>
    <w:p w14:paraId="204BCA57" w14:textId="46487E93" w:rsidR="00514A04" w:rsidRPr="001C1217" w:rsidRDefault="00013614" w:rsidP="00603191">
      <w:pPr>
        <w:pStyle w:val="tier1Itext"/>
      </w:pPr>
      <w:r>
        <w:t xml:space="preserve">As ações de resposta a vazamentos contidos a bordo da </w:t>
      </w:r>
      <w:r w:rsidRPr="007D7AFC">
        <w:t xml:space="preserve">unidade </w:t>
      </w:r>
      <w:r w:rsidR="007D7AFC" w:rsidRPr="007D7AFC">
        <w:t>de perfuração</w:t>
      </w:r>
      <w:r>
        <w:rPr>
          <w:i/>
        </w:rPr>
        <w:t xml:space="preserve"> </w:t>
      </w:r>
      <w:r w:rsidRPr="00514A04">
        <w:t>dever</w:t>
      </w:r>
      <w:r>
        <w:t>ão</w:t>
      </w:r>
      <w:r w:rsidRPr="00514A04">
        <w:t xml:space="preserve"> ser realizada</w:t>
      </w:r>
      <w:r>
        <w:t>s</w:t>
      </w:r>
      <w:r w:rsidRPr="00514A04">
        <w:t xml:space="preserve"> </w:t>
      </w:r>
      <w:r>
        <w:t xml:space="preserve">a partir da utilização de </w:t>
      </w:r>
      <w:r w:rsidRPr="007D7AFC">
        <w:rPr>
          <w:i/>
        </w:rPr>
        <w:t>kits</w:t>
      </w:r>
      <w:r>
        <w:t xml:space="preserve"> de atendimento </w:t>
      </w:r>
      <w:r w:rsidR="003E44EE">
        <w:t>a</w:t>
      </w:r>
      <w:r>
        <w:t xml:space="preserve"> emergências, </w:t>
      </w:r>
      <w:r w:rsidRPr="008B09D1">
        <w:t>dimensionados e distribuídos</w:t>
      </w:r>
      <w:r w:rsidRPr="00514A04">
        <w:t xml:space="preserve"> </w:t>
      </w:r>
      <w:r>
        <w:t xml:space="preserve">na unidade </w:t>
      </w:r>
      <w:r w:rsidRPr="008B09D1">
        <w:t xml:space="preserve">em consonância com o Plano de Emergência de Navios para Poluição por Óleo (em inglês, </w:t>
      </w:r>
      <w:r w:rsidRPr="008B09D1">
        <w:rPr>
          <w:i/>
        </w:rPr>
        <w:t>Shipboard Oil Pollution Emergency Plan</w:t>
      </w:r>
      <w:r w:rsidRPr="008B09D1">
        <w:t xml:space="preserve"> – </w:t>
      </w:r>
      <w:r w:rsidRPr="001C1217">
        <w:t>SOPEP) – kits SOPEP.</w:t>
      </w:r>
    </w:p>
    <w:p w14:paraId="169E3616" w14:textId="0BE155EB" w:rsidR="00B9193A" w:rsidRDefault="00771ED1" w:rsidP="00603191">
      <w:pPr>
        <w:pStyle w:val="tier1Itext"/>
      </w:pPr>
      <w:r w:rsidRPr="001C1217">
        <w:t>A</w:t>
      </w:r>
      <w:r w:rsidR="00A26509" w:rsidRPr="001C1217">
        <w:t xml:space="preserve"> lista de </w:t>
      </w:r>
      <w:r w:rsidR="006706CB" w:rsidRPr="001C1217">
        <w:t xml:space="preserve">materiais que compõe </w:t>
      </w:r>
      <w:r w:rsidR="00013614" w:rsidRPr="001C1217">
        <w:t xml:space="preserve">cada </w:t>
      </w:r>
      <w:r w:rsidR="00A26509" w:rsidRPr="001C1217">
        <w:t xml:space="preserve">kit SOPEP </w:t>
      </w:r>
      <w:r w:rsidRPr="001C1217">
        <w:t xml:space="preserve">e a </w:t>
      </w:r>
      <w:r w:rsidR="00013614" w:rsidRPr="001C1217">
        <w:t>distribuição</w:t>
      </w:r>
      <w:r w:rsidR="00A26509" w:rsidRPr="001C1217">
        <w:t xml:space="preserve"> </w:t>
      </w:r>
      <w:r w:rsidR="00F22B0E" w:rsidRPr="001C1217">
        <w:t xml:space="preserve">na instalação </w:t>
      </w:r>
      <w:r w:rsidRPr="001C1217">
        <w:t xml:space="preserve">serão posteriormente </w:t>
      </w:r>
      <w:r w:rsidR="00013614" w:rsidRPr="001C1217">
        <w:t>apresentada</w:t>
      </w:r>
      <w:r w:rsidRPr="001C1217">
        <w:t>s</w:t>
      </w:r>
      <w:r w:rsidR="00013614" w:rsidRPr="001C1217">
        <w:t xml:space="preserve"> </w:t>
      </w:r>
      <w:r w:rsidR="006A2FA9" w:rsidRPr="001C1217">
        <w:t>à</w:t>
      </w:r>
      <w:r w:rsidRPr="001C1217">
        <w:t xml:space="preserve"> C</w:t>
      </w:r>
      <w:r w:rsidR="006857D1">
        <w:t>OEXP</w:t>
      </w:r>
      <w:r w:rsidR="009F185C" w:rsidRPr="001C1217">
        <w:t>.</w:t>
      </w:r>
    </w:p>
    <w:p w14:paraId="79A6B7E4" w14:textId="77777777" w:rsidR="004C2DB0" w:rsidRDefault="004C2DB0" w:rsidP="00603191">
      <w:pPr>
        <w:pStyle w:val="tier1Itext"/>
      </w:pPr>
    </w:p>
    <w:p w14:paraId="0BE99FD1" w14:textId="77777777" w:rsidR="004C2DB0" w:rsidRPr="008B09D1" w:rsidRDefault="004C2DB0" w:rsidP="00603191">
      <w:pPr>
        <w:pStyle w:val="tier1Itext"/>
      </w:pPr>
    </w:p>
    <w:sectPr w:rsidR="004C2DB0" w:rsidRPr="008B09D1" w:rsidSect="00AC28CD">
      <w:headerReference w:type="even" r:id="rId28"/>
      <w:headerReference w:type="default" r:id="rId29"/>
      <w:footerReference w:type="even" r:id="rId30"/>
      <w:footerReference w:type="default" r:id="rId31"/>
      <w:pgSz w:w="11906" w:h="16838" w:code="9"/>
      <w:pgMar w:top="1418" w:right="1418" w:bottom="1418" w:left="1418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2D313" w14:textId="77777777" w:rsidR="00F413D2" w:rsidRDefault="00F413D2" w:rsidP="00501B43">
      <w:r>
        <w:separator/>
      </w:r>
    </w:p>
  </w:endnote>
  <w:endnote w:type="continuationSeparator" w:id="0">
    <w:p w14:paraId="607281C4" w14:textId="77777777" w:rsidR="00F413D2" w:rsidRDefault="00F413D2" w:rsidP="0050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F413D2" w:rsidRPr="008B3E07" w14:paraId="2C9B7B34" w14:textId="77777777" w:rsidTr="008354BF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62298A3A" w14:textId="77777777" w:rsidR="00F413D2" w:rsidRPr="00FD17B5" w:rsidRDefault="00F413D2" w:rsidP="008354BF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FD17B5">
            <w:rPr>
              <w:rStyle w:val="CabRodChar"/>
              <w:rFonts w:asciiTheme="majorHAnsi" w:hAnsiTheme="majorHAnsi"/>
            </w:rPr>
            <w:t>Rev.00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6EA8C81B" w14:textId="77777777" w:rsidR="00F413D2" w:rsidRPr="008B3E07" w:rsidRDefault="00F413D2" w:rsidP="008354BF">
          <w:pPr>
            <w:pStyle w:val="Rodap"/>
            <w:jc w:val="center"/>
            <w:rPr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Março</w:t>
          </w:r>
          <w:proofErr w:type="spellEnd"/>
          <w:r>
            <w:rPr>
              <w:rFonts w:asciiTheme="majorHAnsi" w:hAnsiTheme="majorHAnsi"/>
              <w:sz w:val="20"/>
              <w:szCs w:val="20"/>
            </w:rPr>
            <w:t>/2015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5C11A95F" w14:textId="77777777" w:rsidR="00F413D2" w:rsidRPr="00BD62DC" w:rsidRDefault="00F413D2" w:rsidP="008354BF">
          <w:pPr>
            <w:pStyle w:val="CabRod"/>
            <w:jc w:val="right"/>
            <w:rPr>
              <w:rFonts w:asciiTheme="majorHAnsi" w:hAnsiTheme="majorHAnsi"/>
            </w:rPr>
          </w:pPr>
          <w:r w:rsidRPr="00BD62DC">
            <w:rPr>
              <w:rFonts w:asciiTheme="majorHAnsi" w:hAnsiTheme="majorHAnsi"/>
            </w:rPr>
            <w:fldChar w:fldCharType="begin"/>
          </w:r>
          <w:r w:rsidRPr="00BD62DC">
            <w:rPr>
              <w:rFonts w:asciiTheme="majorHAnsi" w:hAnsiTheme="majorHAnsi"/>
            </w:rPr>
            <w:instrText>PAGE   \* MERGEFORMAT</w:instrText>
          </w:r>
          <w:r w:rsidRPr="00BD62DC">
            <w:rPr>
              <w:rFonts w:asciiTheme="majorHAnsi" w:hAnsiTheme="majorHAnsi"/>
            </w:rPr>
            <w:fldChar w:fldCharType="separate"/>
          </w:r>
          <w:r>
            <w:rPr>
              <w:rFonts w:asciiTheme="majorHAnsi" w:hAnsiTheme="majorHAnsi"/>
              <w:noProof/>
            </w:rPr>
            <w:t>ii</w:t>
          </w:r>
          <w:r w:rsidRPr="00BD62DC">
            <w:rPr>
              <w:rFonts w:asciiTheme="majorHAnsi" w:hAnsiTheme="majorHAnsi"/>
            </w:rPr>
            <w:fldChar w:fldCharType="end"/>
          </w:r>
        </w:p>
      </w:tc>
    </w:tr>
  </w:tbl>
  <w:p w14:paraId="63D23DA0" w14:textId="77777777" w:rsidR="00F413D2" w:rsidRDefault="00F413D2">
    <w:pPr>
      <w:pStyle w:val="Rodap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123"/>
      <w:gridCol w:w="5775"/>
      <w:gridCol w:w="4118"/>
    </w:tblGrid>
    <w:tr w:rsidR="00F413D2" w:rsidRPr="00AC28CD" w14:paraId="3B2F4464" w14:textId="77777777" w:rsidTr="00AB0923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0A093830" w14:textId="5095E5CF" w:rsidR="00F413D2" w:rsidRPr="00AC28CD" w:rsidRDefault="00F413D2" w:rsidP="00421995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AC28CD">
            <w:rPr>
              <w:rStyle w:val="CabRodChar"/>
              <w:rFonts w:asciiTheme="majorHAnsi" w:hAnsiTheme="majorHAnsi"/>
              <w:szCs w:val="20"/>
            </w:rPr>
            <w:t>Rev.0</w:t>
          </w:r>
          <w:r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1EBD2F5B" w14:textId="41A14EF2" w:rsidR="00F413D2" w:rsidRPr="00AC28CD" w:rsidRDefault="00F413D2" w:rsidP="00421995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Pr="00AC28C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5ACE6616" w14:textId="77777777" w:rsidR="00F413D2" w:rsidRPr="00AC28CD" w:rsidRDefault="00F413D2" w:rsidP="00AC28C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AC28CD">
            <w:rPr>
              <w:rFonts w:asciiTheme="majorHAnsi" w:hAnsiTheme="majorHAnsi"/>
              <w:szCs w:val="20"/>
            </w:rPr>
            <w:fldChar w:fldCharType="begin"/>
          </w:r>
          <w:r w:rsidRPr="00AC28CD">
            <w:rPr>
              <w:rFonts w:asciiTheme="majorHAnsi" w:hAnsiTheme="majorHAnsi"/>
              <w:szCs w:val="20"/>
            </w:rPr>
            <w:instrText>PAGE   \* MERGEFORMAT</w:instrText>
          </w:r>
          <w:r w:rsidRPr="00AC28CD">
            <w:rPr>
              <w:rFonts w:asciiTheme="majorHAnsi" w:hAnsiTheme="majorHAnsi"/>
              <w:szCs w:val="20"/>
            </w:rPr>
            <w:fldChar w:fldCharType="separate"/>
          </w:r>
          <w:r>
            <w:rPr>
              <w:rFonts w:asciiTheme="majorHAnsi" w:hAnsiTheme="majorHAnsi"/>
              <w:noProof/>
              <w:szCs w:val="20"/>
            </w:rPr>
            <w:t>9</w:t>
          </w:r>
          <w:r w:rsidRPr="00AC28C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1F5F8779" w14:textId="77777777" w:rsidR="00F413D2" w:rsidRPr="00334CC1" w:rsidRDefault="00F413D2" w:rsidP="00334CC1">
    <w:pPr>
      <w:pStyle w:val="Rodap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F413D2" w:rsidRPr="008B3E07" w14:paraId="791DFFD1" w14:textId="77777777" w:rsidTr="008354BF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73A88701" w14:textId="77777777" w:rsidR="00F413D2" w:rsidRPr="00FD17B5" w:rsidRDefault="00F413D2" w:rsidP="008354BF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FD17B5">
            <w:rPr>
              <w:rStyle w:val="CabRodChar"/>
              <w:rFonts w:asciiTheme="majorHAnsi" w:hAnsiTheme="majorHAnsi"/>
            </w:rPr>
            <w:t>Rev.00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23502DE5" w14:textId="77777777" w:rsidR="00F413D2" w:rsidRPr="008B3E07" w:rsidRDefault="00F413D2" w:rsidP="008354BF">
          <w:pPr>
            <w:pStyle w:val="Rodap"/>
            <w:jc w:val="center"/>
            <w:rPr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Março</w:t>
          </w:r>
          <w:proofErr w:type="spellEnd"/>
          <w:r>
            <w:rPr>
              <w:rFonts w:asciiTheme="majorHAnsi" w:hAnsiTheme="majorHAnsi"/>
              <w:sz w:val="20"/>
              <w:szCs w:val="20"/>
            </w:rPr>
            <w:t>/2015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55FD7FD5" w14:textId="77777777" w:rsidR="00F413D2" w:rsidRPr="00BD62DC" w:rsidRDefault="00F413D2" w:rsidP="008354BF">
          <w:pPr>
            <w:pStyle w:val="CabRod"/>
            <w:jc w:val="right"/>
            <w:rPr>
              <w:rFonts w:asciiTheme="majorHAnsi" w:hAnsiTheme="majorHAnsi"/>
            </w:rPr>
          </w:pPr>
          <w:r w:rsidRPr="00BD62DC">
            <w:rPr>
              <w:rFonts w:asciiTheme="majorHAnsi" w:hAnsiTheme="majorHAnsi"/>
            </w:rPr>
            <w:fldChar w:fldCharType="begin"/>
          </w:r>
          <w:r w:rsidRPr="00BD62DC">
            <w:rPr>
              <w:rFonts w:asciiTheme="majorHAnsi" w:hAnsiTheme="majorHAnsi"/>
            </w:rPr>
            <w:instrText>PAGE   \* MERGEFORMAT</w:instrText>
          </w:r>
          <w:r w:rsidRPr="00BD62DC">
            <w:rPr>
              <w:rFonts w:asciiTheme="majorHAnsi" w:hAnsiTheme="majorHAnsi"/>
            </w:rPr>
            <w:fldChar w:fldCharType="separate"/>
          </w:r>
          <w:r>
            <w:rPr>
              <w:rFonts w:asciiTheme="majorHAnsi" w:hAnsiTheme="majorHAnsi"/>
              <w:noProof/>
            </w:rPr>
            <w:t>10</w:t>
          </w:r>
          <w:r w:rsidRPr="00BD62DC">
            <w:rPr>
              <w:rFonts w:asciiTheme="majorHAnsi" w:hAnsiTheme="majorHAnsi"/>
            </w:rPr>
            <w:fldChar w:fldCharType="end"/>
          </w:r>
        </w:p>
      </w:tc>
    </w:tr>
  </w:tbl>
  <w:p w14:paraId="0EEBF548" w14:textId="77777777" w:rsidR="00F413D2" w:rsidRDefault="00F413D2">
    <w:pPr>
      <w:pStyle w:val="Rodap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668"/>
      <w:gridCol w:w="3737"/>
      <w:gridCol w:w="2665"/>
    </w:tblGrid>
    <w:tr w:rsidR="00F413D2" w:rsidRPr="00AC28CD" w14:paraId="0AAD7DBE" w14:textId="77777777" w:rsidTr="008354BF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26401470" w14:textId="7AF79BD4" w:rsidR="00F413D2" w:rsidRPr="00AC28CD" w:rsidRDefault="00F413D2" w:rsidP="001613BC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AC28CD">
            <w:rPr>
              <w:rStyle w:val="CabRodChar"/>
              <w:rFonts w:asciiTheme="majorHAnsi" w:hAnsiTheme="majorHAnsi"/>
              <w:szCs w:val="20"/>
            </w:rPr>
            <w:t>Rev.0</w:t>
          </w:r>
          <w:r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035CD78B" w14:textId="5F07629E" w:rsidR="00F413D2" w:rsidRPr="00AC28CD" w:rsidRDefault="00F413D2" w:rsidP="001613BC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>
            <w:rPr>
              <w:rFonts w:asciiTheme="majorHAnsi" w:hAnsiTheme="majorHAnsi"/>
              <w:sz w:val="20"/>
              <w:szCs w:val="20"/>
            </w:rPr>
            <w:t>/</w:t>
          </w:r>
          <w:r w:rsidRPr="00AC28CD">
            <w:rPr>
              <w:rFonts w:asciiTheme="majorHAnsi" w:hAnsiTheme="majorHAnsi"/>
              <w:sz w:val="20"/>
              <w:szCs w:val="20"/>
            </w:rPr>
            <w:t>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1BC5B495" w14:textId="77777777" w:rsidR="00F413D2" w:rsidRPr="00AC28CD" w:rsidRDefault="00F413D2" w:rsidP="00AC28C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AC28CD">
            <w:rPr>
              <w:rFonts w:asciiTheme="majorHAnsi" w:hAnsiTheme="majorHAnsi"/>
              <w:szCs w:val="20"/>
            </w:rPr>
            <w:fldChar w:fldCharType="begin"/>
          </w:r>
          <w:r w:rsidRPr="00AC28CD">
            <w:rPr>
              <w:rFonts w:asciiTheme="majorHAnsi" w:hAnsiTheme="majorHAnsi"/>
              <w:szCs w:val="20"/>
            </w:rPr>
            <w:instrText>PAGE   \* MERGEFORMAT</w:instrText>
          </w:r>
          <w:r w:rsidRPr="00AC28CD">
            <w:rPr>
              <w:rFonts w:asciiTheme="majorHAnsi" w:hAnsiTheme="majorHAnsi"/>
              <w:szCs w:val="20"/>
            </w:rPr>
            <w:fldChar w:fldCharType="separate"/>
          </w:r>
          <w:r>
            <w:rPr>
              <w:rFonts w:asciiTheme="majorHAnsi" w:hAnsiTheme="majorHAnsi"/>
              <w:noProof/>
              <w:szCs w:val="20"/>
            </w:rPr>
            <w:t>10</w:t>
          </w:r>
          <w:r w:rsidRPr="00AC28C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3CBD8BAF" w14:textId="77777777" w:rsidR="00F413D2" w:rsidRPr="00334CC1" w:rsidRDefault="00F413D2" w:rsidP="00334CC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668"/>
      <w:gridCol w:w="3737"/>
      <w:gridCol w:w="2665"/>
    </w:tblGrid>
    <w:tr w:rsidR="00F413D2" w:rsidRPr="00AC28CD" w14:paraId="32D3B3BA" w14:textId="77777777" w:rsidTr="008354BF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0A2A53F5" w14:textId="701B0FB7" w:rsidR="00F413D2" w:rsidRPr="00AC28CD" w:rsidRDefault="00F413D2" w:rsidP="00880F58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AC28CD">
            <w:rPr>
              <w:rStyle w:val="CabRodChar"/>
              <w:rFonts w:asciiTheme="majorHAnsi" w:hAnsiTheme="majorHAnsi"/>
              <w:szCs w:val="20"/>
            </w:rPr>
            <w:t>Rev.0</w:t>
          </w:r>
          <w:r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14E38A70" w14:textId="3951DBC3" w:rsidR="00F413D2" w:rsidRPr="00AC28CD" w:rsidRDefault="00F413D2" w:rsidP="00880F58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Pr="00AC28C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7842B982" w14:textId="77777777" w:rsidR="00F413D2" w:rsidRPr="00AC28CD" w:rsidRDefault="00F413D2" w:rsidP="00AC28C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AC28CD">
            <w:rPr>
              <w:rFonts w:asciiTheme="majorHAnsi" w:hAnsiTheme="majorHAnsi"/>
              <w:szCs w:val="20"/>
            </w:rPr>
            <w:fldChar w:fldCharType="begin"/>
          </w:r>
          <w:r w:rsidRPr="00AC28CD">
            <w:rPr>
              <w:rFonts w:asciiTheme="majorHAnsi" w:hAnsiTheme="majorHAnsi"/>
              <w:szCs w:val="20"/>
            </w:rPr>
            <w:instrText>PAGE   \* MERGEFORMAT</w:instrText>
          </w:r>
          <w:r w:rsidRPr="00AC28CD">
            <w:rPr>
              <w:rFonts w:asciiTheme="majorHAnsi" w:hAnsiTheme="majorHAnsi"/>
              <w:szCs w:val="20"/>
            </w:rPr>
            <w:fldChar w:fldCharType="separate"/>
          </w:r>
          <w:r>
            <w:rPr>
              <w:rFonts w:asciiTheme="majorHAnsi" w:hAnsiTheme="majorHAnsi"/>
              <w:noProof/>
              <w:szCs w:val="20"/>
            </w:rPr>
            <w:t>i</w:t>
          </w:r>
          <w:r w:rsidRPr="00AC28C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7EA2B804" w14:textId="77777777" w:rsidR="00F413D2" w:rsidRPr="00334CC1" w:rsidRDefault="00F413D2" w:rsidP="00334CC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9E8AA" w14:textId="77777777" w:rsidR="00F413D2" w:rsidRDefault="00F413D2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668"/>
      <w:gridCol w:w="3737"/>
      <w:gridCol w:w="2665"/>
    </w:tblGrid>
    <w:tr w:rsidR="00F413D2" w:rsidRPr="00AC28CD" w14:paraId="1ABBB498" w14:textId="77777777" w:rsidTr="008354BF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34D7B978" w14:textId="1F09625A" w:rsidR="00F413D2" w:rsidRPr="00AC28CD" w:rsidRDefault="00F413D2" w:rsidP="00240E92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AC28CD">
            <w:rPr>
              <w:rStyle w:val="CabRodChar"/>
              <w:rFonts w:asciiTheme="majorHAnsi" w:hAnsiTheme="majorHAnsi"/>
              <w:szCs w:val="20"/>
            </w:rPr>
            <w:t>Rev.0</w:t>
          </w:r>
          <w:r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52F2F36E" w14:textId="4BEE12F0" w:rsidR="00F413D2" w:rsidRPr="00AC28CD" w:rsidRDefault="00F413D2" w:rsidP="00A72B5E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>
            <w:rPr>
              <w:rFonts w:asciiTheme="majorHAnsi" w:hAnsiTheme="majorHAnsi"/>
              <w:sz w:val="20"/>
              <w:szCs w:val="20"/>
            </w:rPr>
            <w:t>/</w:t>
          </w:r>
          <w:r w:rsidRPr="00AC28CD">
            <w:rPr>
              <w:rFonts w:asciiTheme="majorHAnsi" w:hAnsiTheme="majorHAnsi"/>
              <w:sz w:val="20"/>
              <w:szCs w:val="20"/>
            </w:rPr>
            <w:t>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4D719DB3" w14:textId="77777777" w:rsidR="00F413D2" w:rsidRPr="00AC28CD" w:rsidRDefault="00F413D2" w:rsidP="00AC28C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AC28CD">
            <w:rPr>
              <w:rFonts w:asciiTheme="majorHAnsi" w:hAnsiTheme="majorHAnsi"/>
              <w:szCs w:val="20"/>
            </w:rPr>
            <w:fldChar w:fldCharType="begin"/>
          </w:r>
          <w:r w:rsidRPr="00AC28CD">
            <w:rPr>
              <w:rFonts w:asciiTheme="majorHAnsi" w:hAnsiTheme="majorHAnsi"/>
              <w:szCs w:val="20"/>
            </w:rPr>
            <w:instrText>PAGE   \* MERGEFORMAT</w:instrText>
          </w:r>
          <w:r w:rsidRPr="00AC28CD">
            <w:rPr>
              <w:rFonts w:asciiTheme="majorHAnsi" w:hAnsiTheme="majorHAnsi"/>
              <w:szCs w:val="20"/>
            </w:rPr>
            <w:fldChar w:fldCharType="separate"/>
          </w:r>
          <w:r>
            <w:rPr>
              <w:rFonts w:asciiTheme="majorHAnsi" w:hAnsiTheme="majorHAnsi"/>
              <w:noProof/>
              <w:szCs w:val="20"/>
            </w:rPr>
            <w:t>1</w:t>
          </w:r>
          <w:r w:rsidRPr="00AC28C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2E0BF985" w14:textId="77777777" w:rsidR="00F413D2" w:rsidRPr="00334CC1" w:rsidRDefault="00F413D2" w:rsidP="00334CC1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183"/>
      <w:gridCol w:w="5858"/>
      <w:gridCol w:w="4177"/>
    </w:tblGrid>
    <w:tr w:rsidR="00F413D2" w:rsidRPr="008B3E07" w14:paraId="4CB97ECA" w14:textId="77777777" w:rsidTr="00AB0923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0AEFB19C" w14:textId="77777777" w:rsidR="00F413D2" w:rsidRPr="00FD17B5" w:rsidRDefault="00F413D2" w:rsidP="00BD62DC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FD17B5">
            <w:rPr>
              <w:rStyle w:val="CabRodChar"/>
              <w:rFonts w:asciiTheme="majorHAnsi" w:hAnsiTheme="majorHAnsi"/>
            </w:rPr>
            <w:t>Rev.00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287D6485" w14:textId="77777777" w:rsidR="00F413D2" w:rsidRPr="008B3E07" w:rsidRDefault="00F413D2" w:rsidP="00BD62DC">
          <w:pPr>
            <w:pStyle w:val="Rodap"/>
            <w:jc w:val="center"/>
            <w:rPr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Março</w:t>
          </w:r>
          <w:proofErr w:type="spellEnd"/>
          <w:r>
            <w:rPr>
              <w:rFonts w:asciiTheme="majorHAnsi" w:hAnsiTheme="majorHAnsi"/>
              <w:sz w:val="20"/>
              <w:szCs w:val="20"/>
            </w:rPr>
            <w:t>/2015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6D861AA8" w14:textId="77777777" w:rsidR="00F413D2" w:rsidRPr="00BD62DC" w:rsidRDefault="00F413D2" w:rsidP="00BD62DC">
          <w:pPr>
            <w:pStyle w:val="CabRod"/>
            <w:jc w:val="right"/>
            <w:rPr>
              <w:rFonts w:asciiTheme="majorHAnsi" w:hAnsiTheme="majorHAnsi"/>
            </w:rPr>
          </w:pPr>
          <w:r w:rsidRPr="00BD62DC">
            <w:rPr>
              <w:rFonts w:asciiTheme="majorHAnsi" w:hAnsiTheme="majorHAnsi"/>
            </w:rPr>
            <w:fldChar w:fldCharType="begin"/>
          </w:r>
          <w:r w:rsidRPr="00BD62DC">
            <w:rPr>
              <w:rFonts w:asciiTheme="majorHAnsi" w:hAnsiTheme="majorHAnsi"/>
            </w:rPr>
            <w:instrText>PAGE   \* MERGEFORMAT</w:instrText>
          </w:r>
          <w:r w:rsidRPr="00BD62DC">
            <w:rPr>
              <w:rFonts w:asciiTheme="majorHAnsi" w:hAnsiTheme="majorHAnsi"/>
            </w:rPr>
            <w:fldChar w:fldCharType="separate"/>
          </w:r>
          <w:r>
            <w:rPr>
              <w:rFonts w:asciiTheme="majorHAnsi" w:hAnsiTheme="majorHAnsi"/>
              <w:noProof/>
            </w:rPr>
            <w:t>6</w:t>
          </w:r>
          <w:r w:rsidRPr="00BD62DC">
            <w:rPr>
              <w:rFonts w:asciiTheme="majorHAnsi" w:hAnsiTheme="majorHAnsi"/>
            </w:rPr>
            <w:fldChar w:fldCharType="end"/>
          </w:r>
        </w:p>
      </w:tc>
    </w:tr>
  </w:tbl>
  <w:p w14:paraId="0341EA9F" w14:textId="77777777" w:rsidR="00F413D2" w:rsidRDefault="00F413D2">
    <w:pPr>
      <w:pStyle w:val="Rodap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119"/>
      <w:gridCol w:w="5769"/>
      <w:gridCol w:w="4114"/>
    </w:tblGrid>
    <w:tr w:rsidR="00F413D2" w:rsidRPr="00AC28CD" w14:paraId="26A4D479" w14:textId="77777777" w:rsidTr="008354BF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312163C2" w14:textId="634D4008" w:rsidR="00F413D2" w:rsidRPr="00AC28CD" w:rsidRDefault="00F413D2" w:rsidP="00BF1AD9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AC28CD">
            <w:rPr>
              <w:rStyle w:val="CabRodChar"/>
              <w:rFonts w:asciiTheme="majorHAnsi" w:hAnsiTheme="majorHAnsi"/>
            </w:rPr>
            <w:t>Rev.0</w:t>
          </w:r>
          <w:r>
            <w:rPr>
              <w:rStyle w:val="CabRodChar"/>
              <w:rFonts w:asciiTheme="majorHAnsi" w:hAnsiTheme="majorHAnsi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68FCE350" w14:textId="2CE1969B" w:rsidR="00F413D2" w:rsidRPr="00AC28CD" w:rsidRDefault="00F413D2" w:rsidP="00BF1AD9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Pr="00AC28C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48A96C19" w14:textId="77777777" w:rsidR="00F413D2" w:rsidRPr="00AC28CD" w:rsidRDefault="00F413D2" w:rsidP="00AC28CD">
          <w:pPr>
            <w:pStyle w:val="CabRod"/>
            <w:spacing w:line="240" w:lineRule="auto"/>
            <w:jc w:val="right"/>
            <w:rPr>
              <w:rFonts w:asciiTheme="majorHAnsi" w:hAnsiTheme="majorHAnsi"/>
            </w:rPr>
          </w:pPr>
          <w:r w:rsidRPr="00AC28CD">
            <w:rPr>
              <w:rFonts w:asciiTheme="majorHAnsi" w:hAnsiTheme="majorHAnsi"/>
            </w:rPr>
            <w:fldChar w:fldCharType="begin"/>
          </w:r>
          <w:r w:rsidRPr="00AC28CD">
            <w:rPr>
              <w:rFonts w:asciiTheme="majorHAnsi" w:hAnsiTheme="majorHAnsi"/>
            </w:rPr>
            <w:instrText>PAGE   \* MERGEFORMAT</w:instrText>
          </w:r>
          <w:r w:rsidRPr="00AC28CD">
            <w:rPr>
              <w:rFonts w:asciiTheme="majorHAnsi" w:hAnsiTheme="majorHAnsi"/>
            </w:rPr>
            <w:fldChar w:fldCharType="separate"/>
          </w:r>
          <w:r>
            <w:rPr>
              <w:rFonts w:asciiTheme="majorHAnsi" w:hAnsiTheme="majorHAnsi"/>
              <w:noProof/>
            </w:rPr>
            <w:t>5</w:t>
          </w:r>
          <w:r w:rsidRPr="00AC28CD">
            <w:rPr>
              <w:rFonts w:asciiTheme="majorHAnsi" w:hAnsiTheme="majorHAnsi"/>
            </w:rPr>
            <w:fldChar w:fldCharType="end"/>
          </w:r>
        </w:p>
      </w:tc>
    </w:tr>
  </w:tbl>
  <w:p w14:paraId="1C77F42F" w14:textId="77777777" w:rsidR="00F413D2" w:rsidRPr="00334CC1" w:rsidRDefault="00F413D2" w:rsidP="00334CC1">
    <w:pPr>
      <w:pStyle w:val="Rodap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F413D2" w:rsidRPr="008B3E07" w14:paraId="40DB651B" w14:textId="77777777" w:rsidTr="008354BF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17620CC2" w14:textId="77777777" w:rsidR="00F413D2" w:rsidRPr="00FD17B5" w:rsidRDefault="00F413D2" w:rsidP="008354BF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FD17B5">
            <w:rPr>
              <w:rStyle w:val="CabRodChar"/>
              <w:rFonts w:asciiTheme="majorHAnsi" w:hAnsiTheme="majorHAnsi"/>
            </w:rPr>
            <w:t>Rev.00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27901CB6" w14:textId="77777777" w:rsidR="00F413D2" w:rsidRPr="008B3E07" w:rsidRDefault="00F413D2" w:rsidP="008354BF">
          <w:pPr>
            <w:pStyle w:val="Rodap"/>
            <w:jc w:val="center"/>
            <w:rPr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Março</w:t>
          </w:r>
          <w:proofErr w:type="spellEnd"/>
          <w:r>
            <w:rPr>
              <w:rFonts w:asciiTheme="majorHAnsi" w:hAnsiTheme="majorHAnsi"/>
              <w:sz w:val="20"/>
              <w:szCs w:val="20"/>
            </w:rPr>
            <w:t>/2015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5EAA285D" w14:textId="77777777" w:rsidR="00F413D2" w:rsidRPr="00BD62DC" w:rsidRDefault="00F413D2" w:rsidP="008354BF">
          <w:pPr>
            <w:pStyle w:val="CabRod"/>
            <w:jc w:val="right"/>
            <w:rPr>
              <w:rFonts w:asciiTheme="majorHAnsi" w:hAnsiTheme="majorHAnsi"/>
            </w:rPr>
          </w:pPr>
          <w:r w:rsidRPr="00BD62DC">
            <w:rPr>
              <w:rFonts w:asciiTheme="majorHAnsi" w:hAnsiTheme="majorHAnsi"/>
            </w:rPr>
            <w:fldChar w:fldCharType="begin"/>
          </w:r>
          <w:r w:rsidRPr="00BD62DC">
            <w:rPr>
              <w:rFonts w:asciiTheme="majorHAnsi" w:hAnsiTheme="majorHAnsi"/>
            </w:rPr>
            <w:instrText>PAGE   \* MERGEFORMAT</w:instrText>
          </w:r>
          <w:r w:rsidRPr="00BD62DC">
            <w:rPr>
              <w:rFonts w:asciiTheme="majorHAnsi" w:hAnsiTheme="majorHAnsi"/>
            </w:rPr>
            <w:fldChar w:fldCharType="separate"/>
          </w:r>
          <w:r>
            <w:rPr>
              <w:rFonts w:asciiTheme="majorHAnsi" w:hAnsiTheme="majorHAnsi"/>
              <w:noProof/>
            </w:rPr>
            <w:t>4</w:t>
          </w:r>
          <w:r w:rsidRPr="00BD62DC">
            <w:rPr>
              <w:rFonts w:asciiTheme="majorHAnsi" w:hAnsiTheme="majorHAnsi"/>
            </w:rPr>
            <w:fldChar w:fldCharType="end"/>
          </w:r>
        </w:p>
      </w:tc>
    </w:tr>
  </w:tbl>
  <w:p w14:paraId="3BC2972C" w14:textId="77777777" w:rsidR="00F413D2" w:rsidRDefault="00F413D2">
    <w:pPr>
      <w:pStyle w:val="Rodap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668"/>
      <w:gridCol w:w="3737"/>
      <w:gridCol w:w="2665"/>
    </w:tblGrid>
    <w:tr w:rsidR="00F413D2" w:rsidRPr="00AC28CD" w14:paraId="1CC32908" w14:textId="77777777" w:rsidTr="008354BF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129C4873" w14:textId="17E7F03A" w:rsidR="00F413D2" w:rsidRPr="00AC28CD" w:rsidRDefault="00F413D2" w:rsidP="00BF1AD9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AC28CD">
            <w:rPr>
              <w:rStyle w:val="CabRodChar"/>
              <w:rFonts w:asciiTheme="majorHAnsi" w:hAnsiTheme="majorHAnsi"/>
              <w:szCs w:val="20"/>
            </w:rPr>
            <w:t>Rev.0</w:t>
          </w:r>
          <w:r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10940E44" w14:textId="427E94A3" w:rsidR="00F413D2" w:rsidRPr="00AC28CD" w:rsidRDefault="00F413D2" w:rsidP="00BF1AD9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Pr="00AC28CD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1AF3F9CF" w14:textId="77777777" w:rsidR="00F413D2" w:rsidRPr="00AC28CD" w:rsidRDefault="00F413D2" w:rsidP="00AC28CD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AC28CD">
            <w:rPr>
              <w:rFonts w:asciiTheme="majorHAnsi" w:hAnsiTheme="majorHAnsi"/>
              <w:szCs w:val="20"/>
            </w:rPr>
            <w:fldChar w:fldCharType="begin"/>
          </w:r>
          <w:r w:rsidRPr="00AC28CD">
            <w:rPr>
              <w:rFonts w:asciiTheme="majorHAnsi" w:hAnsiTheme="majorHAnsi"/>
              <w:szCs w:val="20"/>
            </w:rPr>
            <w:instrText>PAGE   \* MERGEFORMAT</w:instrText>
          </w:r>
          <w:r w:rsidRPr="00AC28CD">
            <w:rPr>
              <w:rFonts w:asciiTheme="majorHAnsi" w:hAnsiTheme="majorHAnsi"/>
              <w:szCs w:val="20"/>
            </w:rPr>
            <w:fldChar w:fldCharType="separate"/>
          </w:r>
          <w:r>
            <w:rPr>
              <w:rFonts w:asciiTheme="majorHAnsi" w:hAnsiTheme="majorHAnsi"/>
              <w:noProof/>
              <w:szCs w:val="20"/>
            </w:rPr>
            <w:t>8</w:t>
          </w:r>
          <w:r w:rsidRPr="00AC28CD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0609DF8B" w14:textId="77777777" w:rsidR="00F413D2" w:rsidRPr="00334CC1" w:rsidRDefault="00F413D2" w:rsidP="00334CC1">
    <w:pPr>
      <w:pStyle w:val="Rodap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187"/>
      <w:gridCol w:w="5864"/>
      <w:gridCol w:w="4181"/>
    </w:tblGrid>
    <w:tr w:rsidR="00F413D2" w:rsidRPr="008B3E07" w14:paraId="7B7FB00B" w14:textId="77777777" w:rsidTr="008354BF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1CB89B5D" w14:textId="77777777" w:rsidR="00F413D2" w:rsidRPr="00FD17B5" w:rsidRDefault="00F413D2" w:rsidP="008354BF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FD17B5">
            <w:rPr>
              <w:rStyle w:val="CabRodChar"/>
              <w:rFonts w:asciiTheme="majorHAnsi" w:hAnsiTheme="majorHAnsi"/>
            </w:rPr>
            <w:t>Rev.00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712CFD93" w14:textId="77777777" w:rsidR="00F413D2" w:rsidRPr="008B3E07" w:rsidRDefault="00F413D2" w:rsidP="008354BF">
          <w:pPr>
            <w:pStyle w:val="Rodap"/>
            <w:jc w:val="center"/>
            <w:rPr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Março</w:t>
          </w:r>
          <w:proofErr w:type="spellEnd"/>
          <w:r>
            <w:rPr>
              <w:rFonts w:asciiTheme="majorHAnsi" w:hAnsiTheme="majorHAnsi"/>
              <w:sz w:val="20"/>
              <w:szCs w:val="20"/>
            </w:rPr>
            <w:t>/2015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6608D27B" w14:textId="77777777" w:rsidR="00F413D2" w:rsidRPr="008B3E07" w:rsidRDefault="00F413D2" w:rsidP="008354BF">
          <w:pPr>
            <w:pStyle w:val="CabRod"/>
            <w:jc w:val="right"/>
          </w:pPr>
          <w:r w:rsidRPr="004365B6">
            <w:fldChar w:fldCharType="begin"/>
          </w:r>
          <w:r w:rsidRPr="004365B6">
            <w:instrText>PAGE   \* MERGEFORMAT</w:instrText>
          </w:r>
          <w:r w:rsidRPr="004365B6">
            <w:fldChar w:fldCharType="separate"/>
          </w:r>
          <w:r>
            <w:rPr>
              <w:noProof/>
            </w:rPr>
            <w:t>8</w:t>
          </w:r>
          <w:r w:rsidRPr="004365B6">
            <w:fldChar w:fldCharType="end"/>
          </w:r>
        </w:p>
      </w:tc>
    </w:tr>
  </w:tbl>
  <w:p w14:paraId="6C917D65" w14:textId="77777777" w:rsidR="00F413D2" w:rsidRDefault="00F413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CEA00" w14:textId="77777777" w:rsidR="00F413D2" w:rsidRDefault="00F413D2" w:rsidP="00501B43">
      <w:r>
        <w:separator/>
      </w:r>
    </w:p>
  </w:footnote>
  <w:footnote w:type="continuationSeparator" w:id="0">
    <w:p w14:paraId="3CD30BD8" w14:textId="77777777" w:rsidR="00F413D2" w:rsidRDefault="00F413D2" w:rsidP="00501B43">
      <w:r>
        <w:continuationSeparator/>
      </w:r>
    </w:p>
  </w:footnote>
  <w:footnote w:id="1">
    <w:p w14:paraId="0D8C8617" w14:textId="77777777" w:rsidR="00F413D2" w:rsidRDefault="00F413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42"/>
      <w:gridCol w:w="4682"/>
      <w:gridCol w:w="2862"/>
    </w:tblGrid>
    <w:tr w:rsidR="00F413D2" w14:paraId="1D9B73C2" w14:textId="77777777" w:rsidTr="00AB0923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3748A729" w14:textId="77777777" w:rsidR="00F413D2" w:rsidRDefault="00F413D2" w:rsidP="00BD62DC">
          <w:pPr>
            <w:pStyle w:val="Cabealho"/>
            <w:tabs>
              <w:tab w:val="center" w:pos="4357"/>
              <w:tab w:val="right" w:pos="9720"/>
            </w:tabs>
            <w:spacing w:before="240" w:after="120"/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2B201C8A" wp14:editId="09F3A6DD">
                <wp:extent cx="385445" cy="550545"/>
                <wp:effectExtent l="0" t="0" r="0" b="1905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79418EFB" w14:textId="77777777" w:rsidR="00F413D2" w:rsidRPr="00E1207D" w:rsidRDefault="00F413D2" w:rsidP="00BD62DC">
          <w:pPr>
            <w:pStyle w:val="Cabealho"/>
            <w:tabs>
              <w:tab w:val="center" w:pos="4357"/>
              <w:tab w:val="right" w:pos="9720"/>
            </w:tabs>
            <w:spacing w:after="120"/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63173123" w14:textId="77777777" w:rsidR="00F413D2" w:rsidRPr="00E1207D" w:rsidRDefault="00F413D2" w:rsidP="00BD62DC">
          <w:pPr>
            <w:pStyle w:val="Cabealho"/>
            <w:tabs>
              <w:tab w:val="center" w:pos="4357"/>
              <w:tab w:val="right" w:pos="9720"/>
            </w:tabs>
            <w:spacing w:before="60" w:after="60"/>
            <w:jc w:val="center"/>
            <w:rPr>
              <w:rFonts w:asciiTheme="majorHAnsi" w:hAnsiTheme="majorHAns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0BC4F298" w14:textId="77777777" w:rsidR="00F413D2" w:rsidRDefault="00F413D2" w:rsidP="00BD62DC">
          <w:pPr>
            <w:pStyle w:val="Cabealho"/>
            <w:tabs>
              <w:tab w:val="right" w:pos="9720"/>
            </w:tabs>
            <w:spacing w:after="120"/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63551FC2" wp14:editId="53B04D83">
                <wp:extent cx="1630680" cy="319405"/>
                <wp:effectExtent l="0" t="0" r="7620" b="4445"/>
                <wp:docPr id="4" name="Imagem 4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B49857" w14:textId="77777777" w:rsidR="00F413D2" w:rsidRPr="00EE37BA" w:rsidRDefault="00F413D2" w:rsidP="00370F63">
    <w:pPr>
      <w:pStyle w:val="Cabealho"/>
      <w:rPr>
        <w:rFonts w:asciiTheme="minorHAnsi" w:hAnsiTheme="minorHAnsi"/>
        <w:lang w:val="pt-BR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29"/>
      <w:gridCol w:w="7067"/>
      <w:gridCol w:w="4320"/>
    </w:tblGrid>
    <w:tr w:rsidR="00F413D2" w14:paraId="56BEE112" w14:textId="77777777" w:rsidTr="00AC28CD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8A22830" w14:textId="77777777" w:rsidR="00F413D2" w:rsidRDefault="00F413D2" w:rsidP="00943153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73CD652C" wp14:editId="29AF4FEF">
                <wp:extent cx="385445" cy="550545"/>
                <wp:effectExtent l="0" t="0" r="0" b="1905"/>
                <wp:docPr id="19" name="Imagem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FECAD5A" w14:textId="77777777" w:rsidR="00F413D2" w:rsidRPr="00E1207D" w:rsidRDefault="00F413D2" w:rsidP="00943153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15C32F76" w14:textId="72EB3982" w:rsidR="00F413D2" w:rsidRDefault="00F413D2" w:rsidP="00943153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7C008C91" w14:textId="3404B14B" w:rsidR="00F413D2" w:rsidRPr="00E1207D" w:rsidRDefault="00F413D2" w:rsidP="00B153E2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E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3C1D9A8D" w14:textId="77777777" w:rsidR="00F413D2" w:rsidRDefault="00F413D2" w:rsidP="00943153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459A3C8C" wp14:editId="49118D97">
                <wp:extent cx="1630680" cy="319405"/>
                <wp:effectExtent l="0" t="0" r="7620" b="4445"/>
                <wp:docPr id="20" name="Imagem 20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685E11" w14:textId="77777777" w:rsidR="00F413D2" w:rsidRPr="00EE37BA" w:rsidRDefault="00F413D2" w:rsidP="00AC28CD">
    <w:pPr>
      <w:pStyle w:val="tier1Itext"/>
      <w:spacing w:before="0" w:after="0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42"/>
      <w:gridCol w:w="4682"/>
      <w:gridCol w:w="2862"/>
    </w:tblGrid>
    <w:tr w:rsidR="00F413D2" w14:paraId="19D670E3" w14:textId="77777777" w:rsidTr="00AB0923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6C07E392" w14:textId="77777777" w:rsidR="00F413D2" w:rsidRDefault="00F413D2" w:rsidP="00BD62DC">
          <w:pPr>
            <w:pStyle w:val="Cabealho"/>
            <w:tabs>
              <w:tab w:val="center" w:pos="4357"/>
              <w:tab w:val="right" w:pos="9720"/>
            </w:tabs>
            <w:spacing w:before="240" w:after="120"/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314B9FF9" wp14:editId="3D44F2C4">
                <wp:extent cx="385445" cy="550545"/>
                <wp:effectExtent l="0" t="0" r="0" b="1905"/>
                <wp:docPr id="17" name="Imagem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05B23F25" w14:textId="77777777" w:rsidR="00F413D2" w:rsidRPr="00E1207D" w:rsidRDefault="00F413D2" w:rsidP="00BD62DC">
          <w:pPr>
            <w:pStyle w:val="Cabealho"/>
            <w:tabs>
              <w:tab w:val="center" w:pos="4357"/>
              <w:tab w:val="right" w:pos="9720"/>
            </w:tabs>
            <w:spacing w:after="120"/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222D1F86" w14:textId="77777777" w:rsidR="00F413D2" w:rsidRPr="00E1207D" w:rsidRDefault="00F413D2" w:rsidP="00BD62DC">
          <w:pPr>
            <w:pStyle w:val="Cabealho"/>
            <w:tabs>
              <w:tab w:val="center" w:pos="4357"/>
              <w:tab w:val="right" w:pos="9720"/>
            </w:tabs>
            <w:spacing w:before="60" w:after="60"/>
            <w:jc w:val="center"/>
            <w:rPr>
              <w:rFonts w:asciiTheme="majorHAnsi" w:hAnsiTheme="majorHAns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381F0A2F" w14:textId="77777777" w:rsidR="00F413D2" w:rsidRDefault="00F413D2" w:rsidP="00BD62DC">
          <w:pPr>
            <w:pStyle w:val="Cabealho"/>
            <w:tabs>
              <w:tab w:val="right" w:pos="9720"/>
            </w:tabs>
            <w:spacing w:after="120"/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192224D8" wp14:editId="4DEC2B90">
                <wp:extent cx="1630680" cy="319405"/>
                <wp:effectExtent l="0" t="0" r="7620" b="4445"/>
                <wp:docPr id="18" name="Imagem 18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2B576B3" w14:textId="77777777" w:rsidR="00F413D2" w:rsidRPr="00EE37BA" w:rsidRDefault="00F413D2" w:rsidP="00370F63">
    <w:pPr>
      <w:pStyle w:val="Cabealho"/>
      <w:rPr>
        <w:rFonts w:asciiTheme="minorHAnsi" w:hAnsiTheme="minorHAnsi"/>
        <w:lang w:val="pt-BR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4573"/>
      <w:gridCol w:w="2796"/>
    </w:tblGrid>
    <w:tr w:rsidR="00F413D2" w14:paraId="672ADD35" w14:textId="77777777" w:rsidTr="00AB0923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1FE928E" w14:textId="77777777" w:rsidR="00F413D2" w:rsidRDefault="00F413D2" w:rsidP="00AC28C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78501CE2" wp14:editId="347107AF">
                <wp:extent cx="385445" cy="550545"/>
                <wp:effectExtent l="0" t="0" r="0" b="1905"/>
                <wp:docPr id="15" name="Imagem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2E494341" w14:textId="77777777" w:rsidR="00F413D2" w:rsidRPr="00E1207D" w:rsidRDefault="00F413D2" w:rsidP="00AC28C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42B7D0AD" w14:textId="2B7F2E21" w:rsidR="00F413D2" w:rsidRDefault="00F413D2" w:rsidP="00AC28C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4BA5DD25" w14:textId="727F74B8" w:rsidR="00F413D2" w:rsidRPr="00E1207D" w:rsidRDefault="00F413D2" w:rsidP="00B153E2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E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3521A7B0" w14:textId="77777777" w:rsidR="00F413D2" w:rsidRDefault="00F413D2" w:rsidP="00AC28CD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6F408888" wp14:editId="19C2BFF2">
                <wp:extent cx="1630680" cy="319405"/>
                <wp:effectExtent l="0" t="0" r="7620" b="4445"/>
                <wp:docPr id="16" name="Imagem 16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2752506" w14:textId="77777777" w:rsidR="00F413D2" w:rsidRPr="00EE37BA" w:rsidRDefault="00F413D2" w:rsidP="00AC28CD">
    <w:pPr>
      <w:pStyle w:val="tier1Itext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4573"/>
      <w:gridCol w:w="2796"/>
    </w:tblGrid>
    <w:tr w:rsidR="00F413D2" w14:paraId="169F227F" w14:textId="77777777" w:rsidTr="006C46CE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3E823BFC" w14:textId="77777777" w:rsidR="00F413D2" w:rsidRDefault="00F413D2" w:rsidP="006C46CE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1A17410A" wp14:editId="0926D97A">
                <wp:extent cx="385445" cy="550545"/>
                <wp:effectExtent l="0" t="0" r="0" b="190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2543FB01" w14:textId="77777777" w:rsidR="00F413D2" w:rsidRPr="00E1207D" w:rsidRDefault="00F413D2" w:rsidP="006C46CE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2C7F7EA3" w14:textId="1D266B1C" w:rsidR="00F413D2" w:rsidRDefault="00F413D2" w:rsidP="006C46CE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3C0121A4" w14:textId="09E569A8" w:rsidR="00F413D2" w:rsidRPr="00E1207D" w:rsidRDefault="00F413D2" w:rsidP="00B153E2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E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27466F9" w14:textId="77777777" w:rsidR="00F413D2" w:rsidRDefault="00F413D2" w:rsidP="006C46CE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3271E3AE" wp14:editId="56385331">
                <wp:extent cx="1630680" cy="319405"/>
                <wp:effectExtent l="0" t="0" r="7620" b="4445"/>
                <wp:docPr id="2" name="Imagem 2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1FB12EA" w14:textId="77777777" w:rsidR="00F413D2" w:rsidRPr="00AC28CD" w:rsidRDefault="00F413D2" w:rsidP="00AC28CD">
    <w:pPr>
      <w:pStyle w:val="tier1Itext"/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C7251" w14:textId="77777777" w:rsidR="00F413D2" w:rsidRDefault="00F413D2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4573"/>
      <w:gridCol w:w="2796"/>
    </w:tblGrid>
    <w:tr w:rsidR="00F413D2" w14:paraId="25713FD1" w14:textId="77777777" w:rsidTr="006C46CE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25C8C19C" w14:textId="77777777" w:rsidR="00F413D2" w:rsidRDefault="00F413D2" w:rsidP="006C46CE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09281C59" wp14:editId="62D42EEA">
                <wp:extent cx="385445" cy="550545"/>
                <wp:effectExtent l="0" t="0" r="0" b="1905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21B84442" w14:textId="77777777" w:rsidR="00F413D2" w:rsidRPr="00E1207D" w:rsidRDefault="00F413D2" w:rsidP="006C46CE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351F4F80" w14:textId="3602E208" w:rsidR="00F413D2" w:rsidRDefault="00F413D2" w:rsidP="006C46CE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0D39ABD5" w14:textId="2C3A7E49" w:rsidR="00F413D2" w:rsidRPr="00E1207D" w:rsidRDefault="00F413D2" w:rsidP="00B153E2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E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7881C50B" w14:textId="77777777" w:rsidR="00F413D2" w:rsidRDefault="00F413D2" w:rsidP="006C46CE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0118A3C6" wp14:editId="294F9176">
                <wp:extent cx="1630680" cy="319405"/>
                <wp:effectExtent l="0" t="0" r="7620" b="4445"/>
                <wp:docPr id="11" name="Imagem 11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4AA0255" w14:textId="77777777" w:rsidR="00F413D2" w:rsidRPr="00AC28CD" w:rsidRDefault="00F413D2" w:rsidP="00AC28CD">
    <w:pPr>
      <w:pStyle w:val="tier1Itext"/>
      <w:spacing w:before="0" w:after="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tblBorders>
        <w:top w:val="none" w:sz="0" w:space="0" w:color="auto"/>
        <w:left w:val="none" w:sz="0" w:space="0" w:color="auto"/>
        <w:bottom w:val="single" w:sz="18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845"/>
      <w:gridCol w:w="7373"/>
    </w:tblGrid>
    <w:tr w:rsidR="00F413D2" w:rsidRPr="00F413D2" w14:paraId="698E8D18" w14:textId="77777777" w:rsidTr="00370F63">
      <w:trPr>
        <w:trHeight w:val="845"/>
      </w:trPr>
      <w:tc>
        <w:tcPr>
          <w:tcW w:w="2407" w:type="pct"/>
          <w:vAlign w:val="center"/>
        </w:tcPr>
        <w:p w14:paraId="4833D0B6" w14:textId="77777777" w:rsidR="00F413D2" w:rsidRPr="00EE37BA" w:rsidRDefault="00F413D2" w:rsidP="003D19A9">
          <w:pPr>
            <w:pStyle w:val="Cabealho"/>
            <w:tabs>
              <w:tab w:val="clear" w:pos="4680"/>
              <w:tab w:val="center" w:pos="4357"/>
              <w:tab w:val="right" w:pos="9720"/>
            </w:tabs>
            <w:spacing w:before="120" w:after="120"/>
            <w:rPr>
              <w:rFonts w:asciiTheme="minorHAnsi" w:hAnsiTheme="minorHAnsi"/>
              <w:lang w:val="pt-BR"/>
            </w:rPr>
          </w:pPr>
          <w:r w:rsidRPr="00EE37BA">
            <w:rPr>
              <w:rFonts w:asciiTheme="minorHAnsi" w:hAnsiTheme="minorHAnsi"/>
              <w:noProof/>
            </w:rPr>
            <w:drawing>
              <wp:inline distT="0" distB="0" distL="0" distR="0" wp14:anchorId="44FF5317" wp14:editId="12237AC4">
                <wp:extent cx="2265045" cy="431800"/>
                <wp:effectExtent l="0" t="0" r="1905" b="6350"/>
                <wp:docPr id="115" name="Imagem 115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045" cy="431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93" w:type="pct"/>
          <w:vAlign w:val="center"/>
        </w:tcPr>
        <w:p w14:paraId="06DAAEB0" w14:textId="77777777" w:rsidR="00F413D2" w:rsidRDefault="00F413D2" w:rsidP="00DB0D77">
          <w:pPr>
            <w:pStyle w:val="Cabealho"/>
            <w:tabs>
              <w:tab w:val="clear" w:pos="4680"/>
              <w:tab w:val="center" w:pos="4357"/>
              <w:tab w:val="right" w:pos="9720"/>
            </w:tabs>
            <w:jc w:val="right"/>
            <w:rPr>
              <w:rFonts w:asciiTheme="minorHAnsi" w:hAnsiTheme="minorHAnsi"/>
              <w:lang w:val="pt-BR"/>
            </w:rPr>
          </w:pPr>
          <w:r>
            <w:rPr>
              <w:rFonts w:asciiTheme="minorHAnsi" w:hAnsiTheme="minorHAnsi"/>
              <w:lang w:val="pt-BR"/>
            </w:rPr>
            <w:t>Plano de Emergência Individual</w:t>
          </w:r>
        </w:p>
        <w:p w14:paraId="0E6C3DE1" w14:textId="77777777" w:rsidR="00F413D2" w:rsidRPr="00EE37BA" w:rsidRDefault="00F413D2" w:rsidP="00DB0D77">
          <w:pPr>
            <w:pStyle w:val="Cabealho"/>
            <w:tabs>
              <w:tab w:val="right" w:pos="9720"/>
            </w:tabs>
            <w:jc w:val="right"/>
            <w:rPr>
              <w:rFonts w:asciiTheme="minorHAnsi" w:hAnsiTheme="minorHAnsi"/>
              <w:i/>
              <w:noProof/>
              <w:lang w:val="pt-BR"/>
            </w:rPr>
          </w:pPr>
          <w:r>
            <w:rPr>
              <w:rFonts w:asciiTheme="minorHAnsi" w:hAnsiTheme="minorHAnsi"/>
              <w:lang w:val="pt-BR"/>
            </w:rPr>
            <w:t xml:space="preserve">Bloco FZA-M- 59 - </w:t>
          </w:r>
          <w:r w:rsidRPr="00DB0D77">
            <w:rPr>
              <w:rFonts w:asciiTheme="minorHAnsi" w:hAnsiTheme="minorHAnsi"/>
              <w:lang w:val="pt-BR"/>
            </w:rPr>
            <w:t>Bacia da Foz do Amazonas</w:t>
          </w:r>
        </w:p>
      </w:tc>
    </w:tr>
  </w:tbl>
  <w:p w14:paraId="1CC7BFF1" w14:textId="77777777" w:rsidR="00F413D2" w:rsidRPr="00EE37BA" w:rsidRDefault="00F413D2" w:rsidP="00370F63">
    <w:pPr>
      <w:pStyle w:val="Cabealho"/>
      <w:rPr>
        <w:rFonts w:asciiTheme="minorHAnsi" w:hAnsiTheme="minorHAnsi"/>
        <w:lang w:val="pt-BR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27"/>
      <w:gridCol w:w="7060"/>
      <w:gridCol w:w="4315"/>
    </w:tblGrid>
    <w:tr w:rsidR="00F413D2" w14:paraId="120E30DD" w14:textId="77777777" w:rsidTr="00AB0923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4DC45569" w14:textId="77777777" w:rsidR="00F413D2" w:rsidRDefault="00F413D2" w:rsidP="00AC28C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612E2601" wp14:editId="4274E8A7">
                <wp:extent cx="385445" cy="550545"/>
                <wp:effectExtent l="0" t="0" r="0" b="1905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000D848D" w14:textId="77777777" w:rsidR="00F413D2" w:rsidRPr="00E1207D" w:rsidRDefault="00F413D2" w:rsidP="00AC28C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03E1684E" w14:textId="1FB5D5D9" w:rsidR="00F413D2" w:rsidRDefault="00F413D2" w:rsidP="00AC28C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21A2BBD0" w14:textId="423F81D3" w:rsidR="00F413D2" w:rsidRPr="00E1207D" w:rsidRDefault="00F413D2" w:rsidP="00B153E2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E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7B0BE2F1" w14:textId="77777777" w:rsidR="00F413D2" w:rsidRDefault="00F413D2" w:rsidP="00AC28CD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1A0E24EA" wp14:editId="2BAADB1C">
                <wp:extent cx="1630680" cy="319405"/>
                <wp:effectExtent l="0" t="0" r="7620" b="4445"/>
                <wp:docPr id="6" name="Imagem 6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7544C2" w14:textId="77777777" w:rsidR="00F413D2" w:rsidRPr="00EE37BA" w:rsidRDefault="00F413D2" w:rsidP="00AC28CD">
    <w:pPr>
      <w:pStyle w:val="tier1Itext"/>
      <w:spacing w:before="0" w:after="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42"/>
      <w:gridCol w:w="4682"/>
      <w:gridCol w:w="2862"/>
    </w:tblGrid>
    <w:tr w:rsidR="00F413D2" w14:paraId="62CC6B3A" w14:textId="77777777" w:rsidTr="00AB0923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877E2FE" w14:textId="77777777" w:rsidR="00F413D2" w:rsidRDefault="00F413D2" w:rsidP="00BD62DC">
          <w:pPr>
            <w:pStyle w:val="Cabealho"/>
            <w:tabs>
              <w:tab w:val="center" w:pos="4357"/>
              <w:tab w:val="right" w:pos="9720"/>
            </w:tabs>
            <w:spacing w:before="240" w:after="120"/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54A47A31" wp14:editId="44F08C68">
                <wp:extent cx="385445" cy="550545"/>
                <wp:effectExtent l="0" t="0" r="0" b="1905"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0A4C0B29" w14:textId="77777777" w:rsidR="00F413D2" w:rsidRPr="00E1207D" w:rsidRDefault="00F413D2" w:rsidP="00BD62DC">
          <w:pPr>
            <w:pStyle w:val="Cabealho"/>
            <w:tabs>
              <w:tab w:val="center" w:pos="4357"/>
              <w:tab w:val="right" w:pos="9720"/>
            </w:tabs>
            <w:spacing w:after="120"/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2254D20D" w14:textId="77777777" w:rsidR="00F413D2" w:rsidRPr="00E1207D" w:rsidRDefault="00F413D2" w:rsidP="00BD62DC">
          <w:pPr>
            <w:pStyle w:val="Cabealho"/>
            <w:tabs>
              <w:tab w:val="center" w:pos="4357"/>
              <w:tab w:val="right" w:pos="9720"/>
            </w:tabs>
            <w:spacing w:before="60" w:after="60"/>
            <w:jc w:val="center"/>
            <w:rPr>
              <w:rFonts w:asciiTheme="majorHAnsi" w:hAnsiTheme="majorHAns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2B0B125E" w14:textId="77777777" w:rsidR="00F413D2" w:rsidRDefault="00F413D2" w:rsidP="00BD62DC">
          <w:pPr>
            <w:pStyle w:val="Cabealho"/>
            <w:tabs>
              <w:tab w:val="right" w:pos="9720"/>
            </w:tabs>
            <w:spacing w:after="120"/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5B474D1E" wp14:editId="596661D9">
                <wp:extent cx="1630680" cy="319405"/>
                <wp:effectExtent l="0" t="0" r="7620" b="4445"/>
                <wp:docPr id="9" name="Imagem 9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73A6A0F" w14:textId="77777777" w:rsidR="00F413D2" w:rsidRPr="00EE37BA" w:rsidRDefault="00F413D2" w:rsidP="00370F63">
    <w:pPr>
      <w:pStyle w:val="Cabealho"/>
      <w:rPr>
        <w:rFonts w:asciiTheme="minorHAnsi" w:hAnsiTheme="minorHAnsi"/>
        <w:lang w:val="pt-BR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4573"/>
      <w:gridCol w:w="2796"/>
    </w:tblGrid>
    <w:tr w:rsidR="00F413D2" w14:paraId="52178096" w14:textId="77777777" w:rsidTr="00AB0923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61468D98" w14:textId="77777777" w:rsidR="00F413D2" w:rsidRDefault="00F413D2" w:rsidP="00AC28C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47C49587" wp14:editId="5BA931C2">
                <wp:extent cx="385445" cy="550545"/>
                <wp:effectExtent l="0" t="0" r="0" b="1905"/>
                <wp:docPr id="10" name="Image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6AB2F5A1" w14:textId="77777777" w:rsidR="00F413D2" w:rsidRPr="00E1207D" w:rsidRDefault="00F413D2" w:rsidP="00AC28C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46DEF946" w14:textId="48DC72CA" w:rsidR="00F413D2" w:rsidRDefault="00F413D2" w:rsidP="00AC28CD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6E861387" w14:textId="64F211DC" w:rsidR="00F413D2" w:rsidRPr="00E1207D" w:rsidRDefault="00F413D2" w:rsidP="00B153E2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E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28A80D6B" w14:textId="77777777" w:rsidR="00F413D2" w:rsidRDefault="00F413D2" w:rsidP="00AC28CD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04E6D7E4" wp14:editId="26F4F556">
                <wp:extent cx="1630680" cy="319405"/>
                <wp:effectExtent l="0" t="0" r="7620" b="4445"/>
                <wp:docPr id="12" name="Imagem 12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AACD59A" w14:textId="77777777" w:rsidR="00F413D2" w:rsidRPr="00EE37BA" w:rsidRDefault="00F413D2" w:rsidP="00AC28CD">
    <w:pPr>
      <w:pStyle w:val="tier1Itext"/>
      <w:spacing w:before="0" w:after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70"/>
      <w:gridCol w:w="7176"/>
      <w:gridCol w:w="4386"/>
    </w:tblGrid>
    <w:tr w:rsidR="00F413D2" w14:paraId="4EBF6E5D" w14:textId="77777777" w:rsidTr="00AB0923">
      <w:trPr>
        <w:trHeight w:val="845"/>
        <w:jc w:val="center"/>
      </w:trPr>
      <w:tc>
        <w:tcPr>
          <w:tcW w:w="938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6C7DB68" w14:textId="77777777" w:rsidR="00F413D2" w:rsidRDefault="00F413D2" w:rsidP="00BD62DC">
          <w:pPr>
            <w:pStyle w:val="Cabealho"/>
            <w:tabs>
              <w:tab w:val="center" w:pos="4357"/>
              <w:tab w:val="right" w:pos="9720"/>
            </w:tabs>
            <w:spacing w:before="240" w:after="120"/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1E749DDD" wp14:editId="7AD8F4E8">
                <wp:extent cx="385445" cy="550545"/>
                <wp:effectExtent l="0" t="0" r="0" b="1905"/>
                <wp:docPr id="13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4C390B0F" w14:textId="77777777" w:rsidR="00F413D2" w:rsidRPr="00E1207D" w:rsidRDefault="00F413D2" w:rsidP="00BD62DC">
          <w:pPr>
            <w:pStyle w:val="Cabealho"/>
            <w:tabs>
              <w:tab w:val="center" w:pos="4357"/>
              <w:tab w:val="right" w:pos="9720"/>
            </w:tabs>
            <w:spacing w:after="120"/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436A15F7" w14:textId="77777777" w:rsidR="00F413D2" w:rsidRPr="00E1207D" w:rsidRDefault="00F413D2" w:rsidP="00BD62DC">
          <w:pPr>
            <w:pStyle w:val="Cabealho"/>
            <w:tabs>
              <w:tab w:val="center" w:pos="4357"/>
              <w:tab w:val="right" w:pos="9720"/>
            </w:tabs>
            <w:spacing w:before="60" w:after="60"/>
            <w:jc w:val="center"/>
            <w:rPr>
              <w:rFonts w:asciiTheme="majorHAnsi" w:hAnsiTheme="majorHAns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</w:tc>
      <w:tc>
        <w:tcPr>
          <w:tcW w:w="154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7D98490" w14:textId="77777777" w:rsidR="00F413D2" w:rsidRDefault="00F413D2" w:rsidP="00BD62DC">
          <w:pPr>
            <w:pStyle w:val="Cabealho"/>
            <w:tabs>
              <w:tab w:val="right" w:pos="9720"/>
            </w:tabs>
            <w:spacing w:after="120"/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70386F60" wp14:editId="4015A2E5">
                <wp:extent cx="1630680" cy="319405"/>
                <wp:effectExtent l="0" t="0" r="7620" b="4445"/>
                <wp:docPr id="14" name="Imagem 14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0F9CEC3" w14:textId="77777777" w:rsidR="00F413D2" w:rsidRPr="00EE37BA" w:rsidRDefault="00F413D2" w:rsidP="00370F63">
    <w:pPr>
      <w:pStyle w:val="Cabealho"/>
      <w:rPr>
        <w:rFonts w:asciiTheme="minorHAnsi" w:hAnsiTheme="minorHAnsi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40676"/>
    <w:multiLevelType w:val="hybridMultilevel"/>
    <w:tmpl w:val="F6664196"/>
    <w:lvl w:ilvl="0" w:tplc="3C96AC6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7368"/>
    <w:multiLevelType w:val="hybridMultilevel"/>
    <w:tmpl w:val="F648B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0C7F"/>
    <w:multiLevelType w:val="hybridMultilevel"/>
    <w:tmpl w:val="3E5CD9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03DC7"/>
    <w:multiLevelType w:val="multilevel"/>
    <w:tmpl w:val="CF2411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4F7CD6"/>
    <w:multiLevelType w:val="multilevel"/>
    <w:tmpl w:val="16F623AE"/>
    <w:lvl w:ilvl="0">
      <w:start w:val="1"/>
      <w:numFmt w:val="decimal"/>
      <w:pStyle w:val="Titulo1WO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ulo2WOB"/>
      <w:lvlText w:val="%1.%2."/>
      <w:lvlJc w:val="left"/>
      <w:pPr>
        <w:ind w:left="79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ulo3WOB"/>
      <w:lvlText w:val="%1.%2.%3."/>
      <w:lvlJc w:val="left"/>
      <w:pPr>
        <w:ind w:left="1781" w:hanging="5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ulo4WOB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pStyle w:val="Titulo5WOB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500982"/>
    <w:multiLevelType w:val="multilevel"/>
    <w:tmpl w:val="E652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400FBE"/>
    <w:multiLevelType w:val="multilevel"/>
    <w:tmpl w:val="F754D2B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E16430C"/>
    <w:multiLevelType w:val="hybridMultilevel"/>
    <w:tmpl w:val="DF64B6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25B29"/>
    <w:multiLevelType w:val="hybridMultilevel"/>
    <w:tmpl w:val="E3B40D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D55D6"/>
    <w:multiLevelType w:val="hybridMultilevel"/>
    <w:tmpl w:val="99F4C1FA"/>
    <w:lvl w:ilvl="0" w:tplc="3210FB6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016C5"/>
    <w:multiLevelType w:val="hybridMultilevel"/>
    <w:tmpl w:val="7E3C2D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F6735"/>
    <w:multiLevelType w:val="hybridMultilevel"/>
    <w:tmpl w:val="7846AA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36271"/>
    <w:multiLevelType w:val="hybridMultilevel"/>
    <w:tmpl w:val="C4D0100A"/>
    <w:lvl w:ilvl="0" w:tplc="D1AEB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01BB2"/>
    <w:multiLevelType w:val="multilevel"/>
    <w:tmpl w:val="203C103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167CD8"/>
    <w:multiLevelType w:val="hybridMultilevel"/>
    <w:tmpl w:val="E82C88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E5F5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DE7247C"/>
    <w:multiLevelType w:val="hybridMultilevel"/>
    <w:tmpl w:val="7B9C7BB2"/>
    <w:lvl w:ilvl="0" w:tplc="D6B80C96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C056F"/>
    <w:multiLevelType w:val="multilevel"/>
    <w:tmpl w:val="2966980E"/>
    <w:lvl w:ilvl="0">
      <w:start w:val="2"/>
      <w:numFmt w:val="upperRoman"/>
      <w:lvlText w:val="%1."/>
      <w:lvlJc w:val="left"/>
      <w:pPr>
        <w:ind w:left="1069" w:hanging="360"/>
      </w:pPr>
      <w:rPr>
        <w:rFonts w:hint="default"/>
        <w:color w:val="E36C0A"/>
      </w:rPr>
    </w:lvl>
    <w:lvl w:ilvl="1">
      <w:start w:val="8"/>
      <w:numFmt w:val="decimal"/>
      <w:pStyle w:val="II8"/>
      <w:lvlText w:val="%1.%2 - "/>
      <w:lvlJc w:val="left"/>
      <w:pPr>
        <w:ind w:left="1285" w:hanging="57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2"/>
      <w:numFmt w:val="decimal"/>
      <w:pStyle w:val="II81"/>
      <w:lvlText w:val="%1.%2.%3 - 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pStyle w:val="II911"/>
      <w:lvlText w:val="%1.%2.%3.%4 - "/>
      <w:lvlJc w:val="left"/>
      <w:pPr>
        <w:ind w:left="1573" w:hanging="864"/>
      </w:pPr>
      <w:rPr>
        <w:rFonts w:hint="default"/>
      </w:rPr>
    </w:lvl>
    <w:lvl w:ilvl="4">
      <w:start w:val="1"/>
      <w:numFmt w:val="decimal"/>
      <w:pStyle w:val="II9111"/>
      <w:lvlText w:val="%1.%2.%3.%4.%5 - "/>
      <w:lvlJc w:val="left"/>
      <w:pPr>
        <w:ind w:left="1717" w:hanging="1008"/>
      </w:pPr>
      <w:rPr>
        <w:rFonts w:hint="default"/>
      </w:rPr>
    </w:lvl>
    <w:lvl w:ilvl="5">
      <w:start w:val="1"/>
      <w:numFmt w:val="decimal"/>
      <w:pStyle w:val="II91111"/>
      <w:lvlText w:val="%1.%2.%3.%4.%5.%6 - "/>
      <w:lvlJc w:val="left"/>
      <w:pPr>
        <w:ind w:left="1861" w:hanging="1152"/>
      </w:pPr>
      <w:rPr>
        <w:rFonts w:hint="default"/>
      </w:rPr>
    </w:lvl>
    <w:lvl w:ilvl="6">
      <w:start w:val="1"/>
      <w:numFmt w:val="decimal"/>
      <w:lvlText w:val="%1.%2.%3.%4.%5.%6.%7 - "/>
      <w:lvlJc w:val="left"/>
      <w:pPr>
        <w:ind w:left="2005" w:hanging="1296"/>
      </w:pPr>
      <w:rPr>
        <w:rFonts w:hint="default"/>
      </w:rPr>
    </w:lvl>
    <w:lvl w:ilvl="7">
      <w:start w:val="1"/>
      <w:numFmt w:val="decimal"/>
      <w:lvlText w:val="%1.%2.%3.%4.%5.%6.%7.%8 - 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3" w:hanging="1584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12"/>
  </w:num>
  <w:num w:numId="5">
    <w:abstractNumId w:val="4"/>
  </w:num>
  <w:num w:numId="6">
    <w:abstractNumId w:val="4"/>
  </w:num>
  <w:num w:numId="7">
    <w:abstractNumId w:val="2"/>
  </w:num>
  <w:num w:numId="8">
    <w:abstractNumId w:val="17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14"/>
  </w:num>
  <w:num w:numId="14">
    <w:abstractNumId w:val="8"/>
  </w:num>
  <w:num w:numId="15">
    <w:abstractNumId w:val="0"/>
  </w:num>
  <w:num w:numId="16">
    <w:abstractNumId w:val="11"/>
  </w:num>
  <w:num w:numId="17">
    <w:abstractNumId w:val="4"/>
  </w:num>
  <w:num w:numId="18">
    <w:abstractNumId w:val="10"/>
  </w:num>
  <w:num w:numId="19">
    <w:abstractNumId w:val="7"/>
  </w:num>
  <w:num w:numId="20">
    <w:abstractNumId w:val="1"/>
  </w:num>
  <w:num w:numId="21">
    <w:abstractNumId w:val="9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13"/>
  </w:num>
  <w:num w:numId="29">
    <w:abstractNumId w:val="15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B43"/>
    <w:rsid w:val="00001697"/>
    <w:rsid w:val="00003E2C"/>
    <w:rsid w:val="00010ECD"/>
    <w:rsid w:val="00011935"/>
    <w:rsid w:val="00013614"/>
    <w:rsid w:val="00017417"/>
    <w:rsid w:val="000206CE"/>
    <w:rsid w:val="00021D9B"/>
    <w:rsid w:val="000252F4"/>
    <w:rsid w:val="000267F6"/>
    <w:rsid w:val="00031948"/>
    <w:rsid w:val="00036D59"/>
    <w:rsid w:val="00040817"/>
    <w:rsid w:val="00041633"/>
    <w:rsid w:val="000418E1"/>
    <w:rsid w:val="0005186A"/>
    <w:rsid w:val="00051AF3"/>
    <w:rsid w:val="00053A3E"/>
    <w:rsid w:val="00054729"/>
    <w:rsid w:val="00056CF4"/>
    <w:rsid w:val="00062FB9"/>
    <w:rsid w:val="0006661D"/>
    <w:rsid w:val="00081BC8"/>
    <w:rsid w:val="0008459B"/>
    <w:rsid w:val="00094BB3"/>
    <w:rsid w:val="000A07E6"/>
    <w:rsid w:val="000A0A4D"/>
    <w:rsid w:val="000A0EFC"/>
    <w:rsid w:val="000A14FD"/>
    <w:rsid w:val="000A1ADB"/>
    <w:rsid w:val="000A54A5"/>
    <w:rsid w:val="000B11B0"/>
    <w:rsid w:val="000B1D6C"/>
    <w:rsid w:val="000B2C3C"/>
    <w:rsid w:val="000C1660"/>
    <w:rsid w:val="000C4FF9"/>
    <w:rsid w:val="000C6BB1"/>
    <w:rsid w:val="000D6BE6"/>
    <w:rsid w:val="000E1B8C"/>
    <w:rsid w:val="000E4039"/>
    <w:rsid w:val="000E61B7"/>
    <w:rsid w:val="0010026E"/>
    <w:rsid w:val="00101FA2"/>
    <w:rsid w:val="00103596"/>
    <w:rsid w:val="00104B84"/>
    <w:rsid w:val="001068C0"/>
    <w:rsid w:val="00111B22"/>
    <w:rsid w:val="0011320B"/>
    <w:rsid w:val="0011443C"/>
    <w:rsid w:val="001146C9"/>
    <w:rsid w:val="00122A62"/>
    <w:rsid w:val="001241AE"/>
    <w:rsid w:val="00125672"/>
    <w:rsid w:val="001275A5"/>
    <w:rsid w:val="00130DCF"/>
    <w:rsid w:val="001337C6"/>
    <w:rsid w:val="00137D24"/>
    <w:rsid w:val="00145CD7"/>
    <w:rsid w:val="00147118"/>
    <w:rsid w:val="00152B27"/>
    <w:rsid w:val="001578BE"/>
    <w:rsid w:val="001613BC"/>
    <w:rsid w:val="0016276B"/>
    <w:rsid w:val="0016625E"/>
    <w:rsid w:val="00167913"/>
    <w:rsid w:val="0017327F"/>
    <w:rsid w:val="00173D40"/>
    <w:rsid w:val="00176140"/>
    <w:rsid w:val="00176817"/>
    <w:rsid w:val="00176D7F"/>
    <w:rsid w:val="00177879"/>
    <w:rsid w:val="00181325"/>
    <w:rsid w:val="001932B2"/>
    <w:rsid w:val="00193D10"/>
    <w:rsid w:val="00194973"/>
    <w:rsid w:val="001A2749"/>
    <w:rsid w:val="001A2FCE"/>
    <w:rsid w:val="001A3EEE"/>
    <w:rsid w:val="001A4374"/>
    <w:rsid w:val="001A530A"/>
    <w:rsid w:val="001A6CAF"/>
    <w:rsid w:val="001A6DF2"/>
    <w:rsid w:val="001B2237"/>
    <w:rsid w:val="001B7086"/>
    <w:rsid w:val="001C1217"/>
    <w:rsid w:val="001C24F3"/>
    <w:rsid w:val="001C545B"/>
    <w:rsid w:val="001C61D7"/>
    <w:rsid w:val="001C708A"/>
    <w:rsid w:val="001C7A4A"/>
    <w:rsid w:val="001E6EEB"/>
    <w:rsid w:val="001F55FA"/>
    <w:rsid w:val="00224243"/>
    <w:rsid w:val="00227354"/>
    <w:rsid w:val="00231CB0"/>
    <w:rsid w:val="00234FD4"/>
    <w:rsid w:val="00240E92"/>
    <w:rsid w:val="00255187"/>
    <w:rsid w:val="002647CD"/>
    <w:rsid w:val="0028017D"/>
    <w:rsid w:val="00287648"/>
    <w:rsid w:val="002937B9"/>
    <w:rsid w:val="002B544B"/>
    <w:rsid w:val="002B5A38"/>
    <w:rsid w:val="002B6452"/>
    <w:rsid w:val="002C04E1"/>
    <w:rsid w:val="002C3E85"/>
    <w:rsid w:val="002C508A"/>
    <w:rsid w:val="002D4F1C"/>
    <w:rsid w:val="002E1CFF"/>
    <w:rsid w:val="002E2ACB"/>
    <w:rsid w:val="002E2D79"/>
    <w:rsid w:val="002F12EC"/>
    <w:rsid w:val="002F4E2A"/>
    <w:rsid w:val="00302803"/>
    <w:rsid w:val="00321F3B"/>
    <w:rsid w:val="0032398D"/>
    <w:rsid w:val="00332D08"/>
    <w:rsid w:val="00334059"/>
    <w:rsid w:val="00334CC1"/>
    <w:rsid w:val="00337AE5"/>
    <w:rsid w:val="0034113E"/>
    <w:rsid w:val="003417D3"/>
    <w:rsid w:val="00342C03"/>
    <w:rsid w:val="00351912"/>
    <w:rsid w:val="00354CB2"/>
    <w:rsid w:val="0035537D"/>
    <w:rsid w:val="00355C9F"/>
    <w:rsid w:val="00356B08"/>
    <w:rsid w:val="00360295"/>
    <w:rsid w:val="00364D43"/>
    <w:rsid w:val="003703F1"/>
    <w:rsid w:val="00370F63"/>
    <w:rsid w:val="0037504D"/>
    <w:rsid w:val="00375B83"/>
    <w:rsid w:val="00376987"/>
    <w:rsid w:val="003809D3"/>
    <w:rsid w:val="00381CD9"/>
    <w:rsid w:val="0038267A"/>
    <w:rsid w:val="00382D28"/>
    <w:rsid w:val="0038481A"/>
    <w:rsid w:val="003848BE"/>
    <w:rsid w:val="0038613B"/>
    <w:rsid w:val="00390F76"/>
    <w:rsid w:val="003932DC"/>
    <w:rsid w:val="003A33D9"/>
    <w:rsid w:val="003A33DF"/>
    <w:rsid w:val="003A53DF"/>
    <w:rsid w:val="003B0A7B"/>
    <w:rsid w:val="003B3065"/>
    <w:rsid w:val="003B769E"/>
    <w:rsid w:val="003C0B06"/>
    <w:rsid w:val="003C2B54"/>
    <w:rsid w:val="003D19A9"/>
    <w:rsid w:val="003D4742"/>
    <w:rsid w:val="003E1708"/>
    <w:rsid w:val="003E44EE"/>
    <w:rsid w:val="003E7C58"/>
    <w:rsid w:val="003F6022"/>
    <w:rsid w:val="00401123"/>
    <w:rsid w:val="004142C9"/>
    <w:rsid w:val="0041497F"/>
    <w:rsid w:val="00417805"/>
    <w:rsid w:val="004215C1"/>
    <w:rsid w:val="00421995"/>
    <w:rsid w:val="00425BEA"/>
    <w:rsid w:val="00445955"/>
    <w:rsid w:val="00447502"/>
    <w:rsid w:val="0045568D"/>
    <w:rsid w:val="00457139"/>
    <w:rsid w:val="00457847"/>
    <w:rsid w:val="00461FF8"/>
    <w:rsid w:val="004622C5"/>
    <w:rsid w:val="0046637B"/>
    <w:rsid w:val="004668C0"/>
    <w:rsid w:val="00470465"/>
    <w:rsid w:val="00470C02"/>
    <w:rsid w:val="00483C8E"/>
    <w:rsid w:val="00484BBE"/>
    <w:rsid w:val="004918D3"/>
    <w:rsid w:val="004972C0"/>
    <w:rsid w:val="004A422F"/>
    <w:rsid w:val="004A553C"/>
    <w:rsid w:val="004C194D"/>
    <w:rsid w:val="004C2DB0"/>
    <w:rsid w:val="004C4599"/>
    <w:rsid w:val="004C47D4"/>
    <w:rsid w:val="004C5129"/>
    <w:rsid w:val="004C60D1"/>
    <w:rsid w:val="004C66D4"/>
    <w:rsid w:val="004C6986"/>
    <w:rsid w:val="004E022D"/>
    <w:rsid w:val="004F08AE"/>
    <w:rsid w:val="004F11B4"/>
    <w:rsid w:val="004F1778"/>
    <w:rsid w:val="00501B43"/>
    <w:rsid w:val="00501E21"/>
    <w:rsid w:val="00502A0F"/>
    <w:rsid w:val="00504855"/>
    <w:rsid w:val="005123E8"/>
    <w:rsid w:val="00514A04"/>
    <w:rsid w:val="005152E2"/>
    <w:rsid w:val="00521E42"/>
    <w:rsid w:val="0052380B"/>
    <w:rsid w:val="0052629C"/>
    <w:rsid w:val="00531BD9"/>
    <w:rsid w:val="00533B71"/>
    <w:rsid w:val="00533F4D"/>
    <w:rsid w:val="0054459D"/>
    <w:rsid w:val="00544853"/>
    <w:rsid w:val="00545BC1"/>
    <w:rsid w:val="005467AC"/>
    <w:rsid w:val="00546FD2"/>
    <w:rsid w:val="00550908"/>
    <w:rsid w:val="00555AC7"/>
    <w:rsid w:val="00556EE2"/>
    <w:rsid w:val="0056105E"/>
    <w:rsid w:val="00561823"/>
    <w:rsid w:val="00561C35"/>
    <w:rsid w:val="00562A80"/>
    <w:rsid w:val="005724F2"/>
    <w:rsid w:val="005754A3"/>
    <w:rsid w:val="005A082D"/>
    <w:rsid w:val="005A3501"/>
    <w:rsid w:val="005B42BC"/>
    <w:rsid w:val="005B6DF2"/>
    <w:rsid w:val="005C2FDA"/>
    <w:rsid w:val="005C67B6"/>
    <w:rsid w:val="005C6CCC"/>
    <w:rsid w:val="005E2A7E"/>
    <w:rsid w:val="005F1C00"/>
    <w:rsid w:val="005F29D0"/>
    <w:rsid w:val="005F2D9A"/>
    <w:rsid w:val="005F5911"/>
    <w:rsid w:val="00603191"/>
    <w:rsid w:val="00610426"/>
    <w:rsid w:val="0061280D"/>
    <w:rsid w:val="0061769B"/>
    <w:rsid w:val="00620885"/>
    <w:rsid w:val="00625067"/>
    <w:rsid w:val="00626A26"/>
    <w:rsid w:val="00632696"/>
    <w:rsid w:val="00633500"/>
    <w:rsid w:val="00636A4E"/>
    <w:rsid w:val="006467F5"/>
    <w:rsid w:val="0064754D"/>
    <w:rsid w:val="006516F5"/>
    <w:rsid w:val="00652675"/>
    <w:rsid w:val="00654BE0"/>
    <w:rsid w:val="00657670"/>
    <w:rsid w:val="00666C69"/>
    <w:rsid w:val="006706CB"/>
    <w:rsid w:val="006706F1"/>
    <w:rsid w:val="00670BB2"/>
    <w:rsid w:val="006716DB"/>
    <w:rsid w:val="00673D0F"/>
    <w:rsid w:val="00674C4A"/>
    <w:rsid w:val="00677D90"/>
    <w:rsid w:val="00684FA5"/>
    <w:rsid w:val="006857D1"/>
    <w:rsid w:val="00687894"/>
    <w:rsid w:val="00690540"/>
    <w:rsid w:val="00692101"/>
    <w:rsid w:val="00694999"/>
    <w:rsid w:val="00697B35"/>
    <w:rsid w:val="006A2FA9"/>
    <w:rsid w:val="006A639D"/>
    <w:rsid w:val="006B4369"/>
    <w:rsid w:val="006C0020"/>
    <w:rsid w:val="006C0B09"/>
    <w:rsid w:val="006C2664"/>
    <w:rsid w:val="006C46CE"/>
    <w:rsid w:val="006C559D"/>
    <w:rsid w:val="006D08AF"/>
    <w:rsid w:val="006D1FD5"/>
    <w:rsid w:val="006D3A56"/>
    <w:rsid w:val="006E2051"/>
    <w:rsid w:val="006E6E68"/>
    <w:rsid w:val="006F6C44"/>
    <w:rsid w:val="0070257C"/>
    <w:rsid w:val="0070291C"/>
    <w:rsid w:val="007102E0"/>
    <w:rsid w:val="007148E0"/>
    <w:rsid w:val="00721C34"/>
    <w:rsid w:val="00722C2F"/>
    <w:rsid w:val="00723E41"/>
    <w:rsid w:val="0073528D"/>
    <w:rsid w:val="00741057"/>
    <w:rsid w:val="00750155"/>
    <w:rsid w:val="007532FA"/>
    <w:rsid w:val="007635B8"/>
    <w:rsid w:val="007645E6"/>
    <w:rsid w:val="00764C28"/>
    <w:rsid w:val="00765973"/>
    <w:rsid w:val="00765E62"/>
    <w:rsid w:val="00771ED1"/>
    <w:rsid w:val="00777EE0"/>
    <w:rsid w:val="00780656"/>
    <w:rsid w:val="00792FC7"/>
    <w:rsid w:val="0079774E"/>
    <w:rsid w:val="007A5C8D"/>
    <w:rsid w:val="007C0A57"/>
    <w:rsid w:val="007C5555"/>
    <w:rsid w:val="007D541F"/>
    <w:rsid w:val="007D5D39"/>
    <w:rsid w:val="007D7AFC"/>
    <w:rsid w:val="007E1A03"/>
    <w:rsid w:val="007E2309"/>
    <w:rsid w:val="007E2B35"/>
    <w:rsid w:val="007E3F41"/>
    <w:rsid w:val="007E4FA7"/>
    <w:rsid w:val="007E7852"/>
    <w:rsid w:val="007F6710"/>
    <w:rsid w:val="007F6CE6"/>
    <w:rsid w:val="0080040C"/>
    <w:rsid w:val="008039E7"/>
    <w:rsid w:val="0080531A"/>
    <w:rsid w:val="008057AB"/>
    <w:rsid w:val="0081229C"/>
    <w:rsid w:val="0081287D"/>
    <w:rsid w:val="0082172F"/>
    <w:rsid w:val="008221E8"/>
    <w:rsid w:val="00824CD8"/>
    <w:rsid w:val="0083131E"/>
    <w:rsid w:val="00833725"/>
    <w:rsid w:val="008354BF"/>
    <w:rsid w:val="00835F5D"/>
    <w:rsid w:val="008368D2"/>
    <w:rsid w:val="0084395A"/>
    <w:rsid w:val="008440F9"/>
    <w:rsid w:val="00846F36"/>
    <w:rsid w:val="00850720"/>
    <w:rsid w:val="008729DC"/>
    <w:rsid w:val="0087417D"/>
    <w:rsid w:val="00875260"/>
    <w:rsid w:val="00877CFD"/>
    <w:rsid w:val="00880F58"/>
    <w:rsid w:val="008877A9"/>
    <w:rsid w:val="00893345"/>
    <w:rsid w:val="00897DE0"/>
    <w:rsid w:val="008A1CE4"/>
    <w:rsid w:val="008B09D1"/>
    <w:rsid w:val="008B1A21"/>
    <w:rsid w:val="008B412D"/>
    <w:rsid w:val="008B6C86"/>
    <w:rsid w:val="008B7ABB"/>
    <w:rsid w:val="008C0E6C"/>
    <w:rsid w:val="008C7118"/>
    <w:rsid w:val="008C7627"/>
    <w:rsid w:val="008E45B7"/>
    <w:rsid w:val="008E63EE"/>
    <w:rsid w:val="008E6D01"/>
    <w:rsid w:val="00903340"/>
    <w:rsid w:val="00906198"/>
    <w:rsid w:val="00906A6E"/>
    <w:rsid w:val="00911751"/>
    <w:rsid w:val="00911FF8"/>
    <w:rsid w:val="0091319B"/>
    <w:rsid w:val="009142B9"/>
    <w:rsid w:val="00916715"/>
    <w:rsid w:val="00921DCF"/>
    <w:rsid w:val="00924956"/>
    <w:rsid w:val="0092755D"/>
    <w:rsid w:val="009305A1"/>
    <w:rsid w:val="00933722"/>
    <w:rsid w:val="0093575C"/>
    <w:rsid w:val="00941698"/>
    <w:rsid w:val="00943153"/>
    <w:rsid w:val="00950F85"/>
    <w:rsid w:val="0096629D"/>
    <w:rsid w:val="00976325"/>
    <w:rsid w:val="00977B41"/>
    <w:rsid w:val="00983EDE"/>
    <w:rsid w:val="00984F92"/>
    <w:rsid w:val="009863A1"/>
    <w:rsid w:val="00987ECA"/>
    <w:rsid w:val="00995EB9"/>
    <w:rsid w:val="0099754F"/>
    <w:rsid w:val="009A23E4"/>
    <w:rsid w:val="009B1FA0"/>
    <w:rsid w:val="009B5DC6"/>
    <w:rsid w:val="009B66C7"/>
    <w:rsid w:val="009B7F3D"/>
    <w:rsid w:val="009C0A45"/>
    <w:rsid w:val="009C0B69"/>
    <w:rsid w:val="009C0CFB"/>
    <w:rsid w:val="009C1183"/>
    <w:rsid w:val="009D04B5"/>
    <w:rsid w:val="009D0625"/>
    <w:rsid w:val="009E0785"/>
    <w:rsid w:val="009E1217"/>
    <w:rsid w:val="009F185C"/>
    <w:rsid w:val="009F33EE"/>
    <w:rsid w:val="009F5990"/>
    <w:rsid w:val="009F5EB0"/>
    <w:rsid w:val="009F6A00"/>
    <w:rsid w:val="009F7567"/>
    <w:rsid w:val="00A01221"/>
    <w:rsid w:val="00A11327"/>
    <w:rsid w:val="00A13ECE"/>
    <w:rsid w:val="00A14A87"/>
    <w:rsid w:val="00A26509"/>
    <w:rsid w:val="00A344E0"/>
    <w:rsid w:val="00A45317"/>
    <w:rsid w:val="00A64409"/>
    <w:rsid w:val="00A72931"/>
    <w:rsid w:val="00A72B5E"/>
    <w:rsid w:val="00A80503"/>
    <w:rsid w:val="00A90EFA"/>
    <w:rsid w:val="00A9114D"/>
    <w:rsid w:val="00A952A0"/>
    <w:rsid w:val="00AA200F"/>
    <w:rsid w:val="00AA209D"/>
    <w:rsid w:val="00AA571C"/>
    <w:rsid w:val="00AB0923"/>
    <w:rsid w:val="00AB5262"/>
    <w:rsid w:val="00AC1B34"/>
    <w:rsid w:val="00AC28CD"/>
    <w:rsid w:val="00AC7C79"/>
    <w:rsid w:val="00AD056D"/>
    <w:rsid w:val="00AD2CFD"/>
    <w:rsid w:val="00AD748C"/>
    <w:rsid w:val="00AE1CB7"/>
    <w:rsid w:val="00B002B1"/>
    <w:rsid w:val="00B017BE"/>
    <w:rsid w:val="00B01D1B"/>
    <w:rsid w:val="00B04501"/>
    <w:rsid w:val="00B110CA"/>
    <w:rsid w:val="00B115B3"/>
    <w:rsid w:val="00B153E2"/>
    <w:rsid w:val="00B15DF0"/>
    <w:rsid w:val="00B177E8"/>
    <w:rsid w:val="00B178A3"/>
    <w:rsid w:val="00B17926"/>
    <w:rsid w:val="00B21646"/>
    <w:rsid w:val="00B3322F"/>
    <w:rsid w:val="00B34752"/>
    <w:rsid w:val="00B43E3A"/>
    <w:rsid w:val="00B473CC"/>
    <w:rsid w:val="00B51409"/>
    <w:rsid w:val="00B5316E"/>
    <w:rsid w:val="00B53D29"/>
    <w:rsid w:val="00B56E5E"/>
    <w:rsid w:val="00B6086D"/>
    <w:rsid w:val="00B6258F"/>
    <w:rsid w:val="00B62B2C"/>
    <w:rsid w:val="00B73F39"/>
    <w:rsid w:val="00B809A8"/>
    <w:rsid w:val="00B868D6"/>
    <w:rsid w:val="00B86D9F"/>
    <w:rsid w:val="00B9193A"/>
    <w:rsid w:val="00B939B2"/>
    <w:rsid w:val="00B94FA4"/>
    <w:rsid w:val="00BA025B"/>
    <w:rsid w:val="00BA56F3"/>
    <w:rsid w:val="00BA5F4C"/>
    <w:rsid w:val="00BB065E"/>
    <w:rsid w:val="00BB0F29"/>
    <w:rsid w:val="00BB1D2A"/>
    <w:rsid w:val="00BB366E"/>
    <w:rsid w:val="00BC13F8"/>
    <w:rsid w:val="00BC2B92"/>
    <w:rsid w:val="00BD1F44"/>
    <w:rsid w:val="00BD62DC"/>
    <w:rsid w:val="00BF1AD9"/>
    <w:rsid w:val="00BF3BE0"/>
    <w:rsid w:val="00C069FA"/>
    <w:rsid w:val="00C175E9"/>
    <w:rsid w:val="00C32C55"/>
    <w:rsid w:val="00C4273E"/>
    <w:rsid w:val="00C43670"/>
    <w:rsid w:val="00C472AD"/>
    <w:rsid w:val="00C51CB3"/>
    <w:rsid w:val="00C60FEB"/>
    <w:rsid w:val="00C627A2"/>
    <w:rsid w:val="00C63300"/>
    <w:rsid w:val="00C663F8"/>
    <w:rsid w:val="00C7029F"/>
    <w:rsid w:val="00C7614B"/>
    <w:rsid w:val="00C76C11"/>
    <w:rsid w:val="00C774D3"/>
    <w:rsid w:val="00C83546"/>
    <w:rsid w:val="00C85D8B"/>
    <w:rsid w:val="00C8706F"/>
    <w:rsid w:val="00C930C0"/>
    <w:rsid w:val="00CA6408"/>
    <w:rsid w:val="00CA7AD5"/>
    <w:rsid w:val="00CB01B6"/>
    <w:rsid w:val="00CC2C87"/>
    <w:rsid w:val="00CC3C4C"/>
    <w:rsid w:val="00CC4BD9"/>
    <w:rsid w:val="00CD3B63"/>
    <w:rsid w:val="00CE3F95"/>
    <w:rsid w:val="00CE5883"/>
    <w:rsid w:val="00CF1F98"/>
    <w:rsid w:val="00D02EBF"/>
    <w:rsid w:val="00D043E7"/>
    <w:rsid w:val="00D04762"/>
    <w:rsid w:val="00D1662B"/>
    <w:rsid w:val="00D261FC"/>
    <w:rsid w:val="00D26E08"/>
    <w:rsid w:val="00D27CF1"/>
    <w:rsid w:val="00D33D81"/>
    <w:rsid w:val="00D34B93"/>
    <w:rsid w:val="00D43E84"/>
    <w:rsid w:val="00D4680E"/>
    <w:rsid w:val="00D46FB6"/>
    <w:rsid w:val="00D67B9C"/>
    <w:rsid w:val="00D75A5A"/>
    <w:rsid w:val="00D77FDC"/>
    <w:rsid w:val="00D81BA0"/>
    <w:rsid w:val="00D83163"/>
    <w:rsid w:val="00D855FD"/>
    <w:rsid w:val="00D91ED3"/>
    <w:rsid w:val="00D9391A"/>
    <w:rsid w:val="00D93C7A"/>
    <w:rsid w:val="00DA6C74"/>
    <w:rsid w:val="00DB0D77"/>
    <w:rsid w:val="00DB780B"/>
    <w:rsid w:val="00DC2885"/>
    <w:rsid w:val="00DC380F"/>
    <w:rsid w:val="00DD3A4C"/>
    <w:rsid w:val="00DD7A96"/>
    <w:rsid w:val="00DE1387"/>
    <w:rsid w:val="00DE2031"/>
    <w:rsid w:val="00DE4021"/>
    <w:rsid w:val="00DE5266"/>
    <w:rsid w:val="00DE5EAE"/>
    <w:rsid w:val="00DE7826"/>
    <w:rsid w:val="00DF243A"/>
    <w:rsid w:val="00DF4F04"/>
    <w:rsid w:val="00E03A85"/>
    <w:rsid w:val="00E0446C"/>
    <w:rsid w:val="00E05EA8"/>
    <w:rsid w:val="00E06727"/>
    <w:rsid w:val="00E14D8C"/>
    <w:rsid w:val="00E225ED"/>
    <w:rsid w:val="00E24C93"/>
    <w:rsid w:val="00E2516E"/>
    <w:rsid w:val="00E40D87"/>
    <w:rsid w:val="00E52586"/>
    <w:rsid w:val="00E634C1"/>
    <w:rsid w:val="00E641FE"/>
    <w:rsid w:val="00E71C24"/>
    <w:rsid w:val="00E75F16"/>
    <w:rsid w:val="00E7777C"/>
    <w:rsid w:val="00E851A5"/>
    <w:rsid w:val="00E90469"/>
    <w:rsid w:val="00E912CB"/>
    <w:rsid w:val="00E91834"/>
    <w:rsid w:val="00EA33B9"/>
    <w:rsid w:val="00EA6BBA"/>
    <w:rsid w:val="00EB0BC8"/>
    <w:rsid w:val="00EC4694"/>
    <w:rsid w:val="00ED193B"/>
    <w:rsid w:val="00ED7D32"/>
    <w:rsid w:val="00EE2B19"/>
    <w:rsid w:val="00EE37BA"/>
    <w:rsid w:val="00EF0F30"/>
    <w:rsid w:val="00EF589A"/>
    <w:rsid w:val="00EF6D41"/>
    <w:rsid w:val="00F0484C"/>
    <w:rsid w:val="00F04D91"/>
    <w:rsid w:val="00F11612"/>
    <w:rsid w:val="00F13500"/>
    <w:rsid w:val="00F1530F"/>
    <w:rsid w:val="00F2109D"/>
    <w:rsid w:val="00F22B0E"/>
    <w:rsid w:val="00F26291"/>
    <w:rsid w:val="00F2721A"/>
    <w:rsid w:val="00F277CB"/>
    <w:rsid w:val="00F305FC"/>
    <w:rsid w:val="00F3090E"/>
    <w:rsid w:val="00F33998"/>
    <w:rsid w:val="00F35BC7"/>
    <w:rsid w:val="00F413D2"/>
    <w:rsid w:val="00F4258D"/>
    <w:rsid w:val="00F45389"/>
    <w:rsid w:val="00F508C5"/>
    <w:rsid w:val="00F52495"/>
    <w:rsid w:val="00F54306"/>
    <w:rsid w:val="00F55C41"/>
    <w:rsid w:val="00F61174"/>
    <w:rsid w:val="00F6546D"/>
    <w:rsid w:val="00F67846"/>
    <w:rsid w:val="00F70BDF"/>
    <w:rsid w:val="00F827AD"/>
    <w:rsid w:val="00F86D5F"/>
    <w:rsid w:val="00F952A6"/>
    <w:rsid w:val="00F96B17"/>
    <w:rsid w:val="00FA6A11"/>
    <w:rsid w:val="00FB796B"/>
    <w:rsid w:val="00FC2033"/>
    <w:rsid w:val="00FD1B39"/>
    <w:rsid w:val="00FD1D80"/>
    <w:rsid w:val="00FD1E31"/>
    <w:rsid w:val="00FD348F"/>
    <w:rsid w:val="00FD6DF7"/>
    <w:rsid w:val="00FD6FE2"/>
    <w:rsid w:val="00FE08F5"/>
    <w:rsid w:val="00FF41A6"/>
    <w:rsid w:val="00FF41F9"/>
    <w:rsid w:val="00FF59F7"/>
    <w:rsid w:val="00FF78E3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3877C2"/>
  <w15:docId w15:val="{B82DE121-C293-412C-8C05-90CD2B81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01B43"/>
    <w:pPr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styleId="Ttulo1">
    <w:name w:val="heading 1"/>
    <w:basedOn w:val="Titulo1WOB"/>
    <w:next w:val="Normal"/>
    <w:link w:val="Ttulo1Char"/>
    <w:uiPriority w:val="9"/>
    <w:qFormat/>
    <w:rsid w:val="009D0625"/>
    <w:pPr>
      <w:numPr>
        <w:numId w:val="28"/>
      </w:numPr>
      <w:spacing w:before="240" w:line="360" w:lineRule="auto"/>
      <w:ind w:left="357" w:hanging="357"/>
      <w:contextualSpacing w:val="0"/>
      <w:outlineLvl w:val="0"/>
    </w:pPr>
    <w:rPr>
      <w:rFonts w:ascii="Cambria" w:hAnsi="Cambria"/>
      <w:color w:val="1F497D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D0625"/>
    <w:pPr>
      <w:keepNext/>
      <w:keepLines/>
      <w:numPr>
        <w:ilvl w:val="1"/>
        <w:numId w:val="30"/>
      </w:numPr>
      <w:spacing w:before="240" w:after="120" w:line="360" w:lineRule="auto"/>
      <w:ind w:left="856" w:hanging="431"/>
      <w:outlineLvl w:val="1"/>
    </w:pPr>
    <w:rPr>
      <w:rFonts w:ascii="Cambria" w:eastAsiaTheme="majorEastAsia" w:hAnsi="Cambria" w:cstheme="majorBidi"/>
      <w:b/>
      <w:bCs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21D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01B43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CabealhoChar">
    <w:name w:val="Cabeçalho Char"/>
    <w:basedOn w:val="Fontepargpadro"/>
    <w:link w:val="Cabealho"/>
    <w:rsid w:val="00501B43"/>
    <w:rPr>
      <w:rFonts w:ascii="Arial" w:eastAsia="Times New Roman" w:hAnsi="Arial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rsid w:val="00501B43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RodapChar">
    <w:name w:val="Rodapé Char"/>
    <w:basedOn w:val="Fontepargpadro"/>
    <w:link w:val="Rodap"/>
    <w:uiPriority w:val="99"/>
    <w:rsid w:val="00501B43"/>
    <w:rPr>
      <w:rFonts w:ascii="Arial" w:eastAsia="Times New Roman" w:hAnsi="Arial" w:cs="Times New Roman"/>
      <w:sz w:val="24"/>
      <w:szCs w:val="24"/>
      <w:lang w:val="en-US"/>
    </w:rPr>
  </w:style>
  <w:style w:type="table" w:styleId="Tabelacomgrade">
    <w:name w:val="Table Grid"/>
    <w:basedOn w:val="Tabelanormal"/>
    <w:uiPriority w:val="59"/>
    <w:rsid w:val="00501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iPriority w:val="99"/>
    <w:rsid w:val="00501B4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501B43"/>
    <w:rPr>
      <w:rFonts w:cs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01B43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Titulo1WOB">
    <w:name w:val="Titulo 1 WOB"/>
    <w:basedOn w:val="Normal"/>
    <w:link w:val="Titulo1WOBChar"/>
    <w:qFormat/>
    <w:rsid w:val="00EE37BA"/>
    <w:pPr>
      <w:numPr>
        <w:numId w:val="5"/>
      </w:numPr>
      <w:spacing w:before="360" w:after="120" w:line="276" w:lineRule="auto"/>
      <w:contextualSpacing/>
    </w:pPr>
    <w:rPr>
      <w:rFonts w:asciiTheme="minorHAnsi" w:hAnsiTheme="minorHAnsi" w:cs="Times New Roman"/>
      <w:b/>
      <w:caps/>
      <w:color w:val="17365D"/>
      <w:sz w:val="32"/>
      <w:szCs w:val="32"/>
      <w:lang w:val="pt-BR"/>
    </w:rPr>
  </w:style>
  <w:style w:type="paragraph" w:customStyle="1" w:styleId="tier1Itext">
    <w:name w:val="tier 1 (I) text"/>
    <w:basedOn w:val="Normal"/>
    <w:link w:val="tier1ItextChar"/>
    <w:qFormat/>
    <w:rsid w:val="00AC28CD"/>
    <w:pPr>
      <w:spacing w:before="120" w:after="240" w:line="360" w:lineRule="auto"/>
      <w:jc w:val="both"/>
    </w:pPr>
    <w:rPr>
      <w:rFonts w:asciiTheme="majorHAnsi" w:hAnsiTheme="majorHAnsi" w:cs="Times New Roman"/>
      <w:color w:val="000000"/>
      <w:sz w:val="22"/>
      <w:lang w:val="pt-BR"/>
    </w:rPr>
  </w:style>
  <w:style w:type="character" w:customStyle="1" w:styleId="Titulo1WOBChar">
    <w:name w:val="Titulo 1 WOB Char"/>
    <w:link w:val="Titulo1WOB"/>
    <w:rsid w:val="00EE37BA"/>
    <w:rPr>
      <w:rFonts w:eastAsia="Times New Roman" w:cs="Times New Roman"/>
      <w:b/>
      <w:caps/>
      <w:color w:val="17365D"/>
      <w:sz w:val="32"/>
      <w:szCs w:val="32"/>
    </w:rPr>
  </w:style>
  <w:style w:type="paragraph" w:customStyle="1" w:styleId="Titulo2WOB">
    <w:name w:val="Titulo 2 WOB"/>
    <w:basedOn w:val="Titulo1WOB"/>
    <w:link w:val="Titulo2WOBChar"/>
    <w:qFormat/>
    <w:rsid w:val="00933722"/>
    <w:pPr>
      <w:numPr>
        <w:ilvl w:val="1"/>
      </w:numPr>
    </w:pPr>
    <w:rPr>
      <w:caps w:val="0"/>
    </w:rPr>
  </w:style>
  <w:style w:type="character" w:customStyle="1" w:styleId="tier1ItextChar">
    <w:name w:val="tier 1 (I) text Char"/>
    <w:link w:val="tier1Itext"/>
    <w:rsid w:val="00AC28CD"/>
    <w:rPr>
      <w:rFonts w:asciiTheme="majorHAnsi" w:eastAsia="Times New Roman" w:hAnsiTheme="majorHAnsi" w:cs="Times New Roman"/>
      <w:color w:val="000000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231CB0"/>
    <w:pPr>
      <w:spacing w:after="200"/>
    </w:pPr>
    <w:rPr>
      <w:rFonts w:asciiTheme="minorHAnsi" w:hAnsiTheme="minorHAnsi"/>
      <w:b/>
      <w:bCs/>
      <w:sz w:val="22"/>
      <w:lang w:val="pt-BR" w:eastAsia="pt-BR"/>
    </w:rPr>
  </w:style>
  <w:style w:type="paragraph" w:customStyle="1" w:styleId="Titulo3WOB">
    <w:name w:val="Titulo 3 WOB"/>
    <w:basedOn w:val="Titulo2WOB"/>
    <w:qFormat/>
    <w:rsid w:val="00D91ED3"/>
    <w:pPr>
      <w:numPr>
        <w:ilvl w:val="2"/>
      </w:numPr>
      <w:ind w:left="993" w:hanging="993"/>
    </w:pPr>
  </w:style>
  <w:style w:type="paragraph" w:customStyle="1" w:styleId="Titulo4WOB">
    <w:name w:val="Titulo 4 WOB"/>
    <w:basedOn w:val="Titulo3WOB"/>
    <w:qFormat/>
    <w:rsid w:val="00501B43"/>
    <w:pPr>
      <w:numPr>
        <w:ilvl w:val="3"/>
      </w:numPr>
      <w:tabs>
        <w:tab w:val="num" w:pos="360"/>
      </w:tabs>
      <w:ind w:left="992" w:hanging="992"/>
    </w:pPr>
  </w:style>
  <w:style w:type="paragraph" w:customStyle="1" w:styleId="Titulo5WOB">
    <w:name w:val="Titulo 5 WOB"/>
    <w:basedOn w:val="Titulo4WOB"/>
    <w:qFormat/>
    <w:rsid w:val="00501B43"/>
    <w:pPr>
      <w:numPr>
        <w:ilvl w:val="4"/>
      </w:numPr>
      <w:tabs>
        <w:tab w:val="num" w:pos="360"/>
      </w:tabs>
      <w:ind w:left="1276" w:hanging="1276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01B4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1B43"/>
    <w:rPr>
      <w:rFonts w:ascii="Tahoma" w:eastAsia="Times New Roman" w:hAnsi="Tahoma" w:cs="Tahoma"/>
      <w:sz w:val="16"/>
      <w:szCs w:val="16"/>
      <w:lang w:val="en-US"/>
    </w:rPr>
  </w:style>
  <w:style w:type="character" w:customStyle="1" w:styleId="Titulo2WOBChar">
    <w:name w:val="Titulo 2 WOB Char"/>
    <w:link w:val="Titulo2WOB"/>
    <w:rsid w:val="00933722"/>
    <w:rPr>
      <w:rFonts w:eastAsia="Times New Roman" w:cs="Times New Roman"/>
      <w:b/>
      <w:color w:val="17365D"/>
      <w:sz w:val="32"/>
      <w:szCs w:val="32"/>
    </w:rPr>
  </w:style>
  <w:style w:type="character" w:customStyle="1" w:styleId="Ttulo1Char">
    <w:name w:val="Título 1 Char"/>
    <w:basedOn w:val="Fontepargpadro"/>
    <w:link w:val="Ttulo1"/>
    <w:uiPriority w:val="9"/>
    <w:rsid w:val="009D0625"/>
    <w:rPr>
      <w:rFonts w:ascii="Cambria" w:eastAsia="Times New Roman" w:hAnsi="Cambria" w:cs="Times New Roman"/>
      <w:b/>
      <w:caps/>
      <w:color w:val="1F497D"/>
      <w:sz w:val="28"/>
      <w:szCs w:val="2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021D9B"/>
    <w:pPr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101FA2"/>
    <w:pPr>
      <w:tabs>
        <w:tab w:val="left" w:pos="851"/>
        <w:tab w:val="right" w:leader="dot" w:pos="9072"/>
      </w:tabs>
      <w:spacing w:after="120"/>
      <w:jc w:val="both"/>
    </w:pPr>
    <w:rPr>
      <w:rFonts w:ascii="Cambria" w:hAnsi="Cambria"/>
      <w:b/>
      <w:caps/>
      <w:sz w:val="22"/>
    </w:rPr>
  </w:style>
  <w:style w:type="paragraph" w:styleId="Sumrio2">
    <w:name w:val="toc 2"/>
    <w:basedOn w:val="Normal"/>
    <w:next w:val="Normal"/>
    <w:autoRedefine/>
    <w:uiPriority w:val="39"/>
    <w:unhideWhenUsed/>
    <w:rsid w:val="00101FA2"/>
    <w:pPr>
      <w:tabs>
        <w:tab w:val="left" w:pos="851"/>
        <w:tab w:val="right" w:leader="dot" w:pos="9072"/>
      </w:tabs>
      <w:spacing w:after="100"/>
      <w:ind w:left="238" w:hanging="238"/>
      <w:jc w:val="both"/>
    </w:pPr>
    <w:rPr>
      <w:rFonts w:ascii="Cambria" w:hAnsi="Cambria"/>
      <w:b/>
      <w:smallCaps/>
      <w:sz w:val="22"/>
    </w:rPr>
  </w:style>
  <w:style w:type="character" w:styleId="Hyperlink">
    <w:name w:val="Hyperlink"/>
    <w:basedOn w:val="Fontepargpadro"/>
    <w:uiPriority w:val="99"/>
    <w:unhideWhenUsed/>
    <w:rsid w:val="00021D9B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9D0625"/>
    <w:rPr>
      <w:rFonts w:ascii="Cambria" w:eastAsiaTheme="majorEastAsia" w:hAnsi="Cambria" w:cstheme="majorBidi"/>
      <w:b/>
      <w:bCs/>
      <w:caps/>
      <w:sz w:val="28"/>
      <w:szCs w:val="28"/>
      <w:lang w:val="en-US"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21D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II81">
    <w:name w:val="II.8.1"/>
    <w:basedOn w:val="II8"/>
    <w:qFormat/>
    <w:rsid w:val="001A6DF2"/>
    <w:pPr>
      <w:numPr>
        <w:ilvl w:val="2"/>
      </w:numPr>
      <w:tabs>
        <w:tab w:val="clear" w:pos="567"/>
        <w:tab w:val="left" w:pos="1134"/>
      </w:tabs>
    </w:pPr>
    <w:rPr>
      <w:color w:val="00B050"/>
      <w:sz w:val="24"/>
      <w:szCs w:val="24"/>
    </w:rPr>
  </w:style>
  <w:style w:type="paragraph" w:customStyle="1" w:styleId="II8">
    <w:name w:val="II.8"/>
    <w:basedOn w:val="Ttulo3"/>
    <w:qFormat/>
    <w:rsid w:val="001A6DF2"/>
    <w:pPr>
      <w:keepLines w:val="0"/>
      <w:numPr>
        <w:ilvl w:val="1"/>
        <w:numId w:val="8"/>
      </w:numPr>
      <w:tabs>
        <w:tab w:val="left" w:pos="567"/>
      </w:tabs>
      <w:spacing w:before="0" w:line="288" w:lineRule="auto"/>
    </w:pPr>
    <w:rPr>
      <w:rFonts w:ascii="Calibri" w:eastAsia="Times New Roman" w:hAnsi="Calibri" w:cs="Times New Roman"/>
      <w:bCs w:val="0"/>
      <w:color w:val="auto"/>
      <w:sz w:val="28"/>
      <w:szCs w:val="20"/>
      <w:lang w:val="x-none" w:eastAsia="x-none"/>
    </w:rPr>
  </w:style>
  <w:style w:type="paragraph" w:customStyle="1" w:styleId="II911">
    <w:name w:val="II.9.1.1"/>
    <w:basedOn w:val="II81"/>
    <w:qFormat/>
    <w:rsid w:val="001A6DF2"/>
    <w:pPr>
      <w:numPr>
        <w:ilvl w:val="3"/>
      </w:numPr>
      <w:tabs>
        <w:tab w:val="clear" w:pos="1134"/>
        <w:tab w:val="left" w:pos="1701"/>
      </w:tabs>
      <w:spacing w:before="240" w:after="120"/>
      <w:ind w:left="2520" w:hanging="360"/>
    </w:pPr>
    <w:rPr>
      <w:color w:val="000000"/>
      <w:sz w:val="22"/>
      <w:szCs w:val="22"/>
    </w:rPr>
  </w:style>
  <w:style w:type="paragraph" w:customStyle="1" w:styleId="II9111">
    <w:name w:val="II.9.1.1.1"/>
    <w:basedOn w:val="II81"/>
    <w:qFormat/>
    <w:rsid w:val="001A6DF2"/>
    <w:pPr>
      <w:numPr>
        <w:ilvl w:val="4"/>
      </w:numPr>
      <w:tabs>
        <w:tab w:val="clear" w:pos="1134"/>
        <w:tab w:val="left" w:pos="1701"/>
      </w:tabs>
      <w:spacing w:before="120" w:after="120"/>
    </w:pPr>
    <w:rPr>
      <w:color w:val="000000"/>
      <w:sz w:val="20"/>
      <w:szCs w:val="20"/>
    </w:rPr>
  </w:style>
  <w:style w:type="paragraph" w:customStyle="1" w:styleId="II91111">
    <w:name w:val="II.9.1.1.1.1"/>
    <w:basedOn w:val="II9111"/>
    <w:qFormat/>
    <w:rsid w:val="001A6DF2"/>
    <w:pPr>
      <w:numPr>
        <w:ilvl w:val="5"/>
      </w:numPr>
      <w:tabs>
        <w:tab w:val="clear" w:pos="1701"/>
        <w:tab w:val="left" w:pos="1843"/>
      </w:tabs>
      <w:ind w:left="3960" w:hanging="180"/>
    </w:pPr>
    <w:rPr>
      <w:b w:val="0"/>
      <w:color w:val="00B050"/>
    </w:rPr>
  </w:style>
  <w:style w:type="table" w:customStyle="1" w:styleId="Ocean">
    <w:name w:val="Ocean"/>
    <w:basedOn w:val="Tabelanormal"/>
    <w:uiPriority w:val="99"/>
    <w:rsid w:val="000B1D6C"/>
    <w:pPr>
      <w:spacing w:after="0" w:line="240" w:lineRule="auto"/>
      <w:jc w:val="center"/>
    </w:pPr>
    <w:rPr>
      <w:rFonts w:eastAsiaTheme="minorEastAsia"/>
      <w:lang w:eastAsia="pt-BR"/>
    </w:rPr>
    <w:tblPr>
      <w:tblStyleRowBandSize w:val="1"/>
      <w:tblBorders>
        <w:top w:val="single" w:sz="12" w:space="0" w:color="FFFFFF" w:themeColor="background1"/>
        <w:insideH w:val="single" w:sz="18" w:space="0" w:color="FFFFFF" w:themeColor="background1"/>
        <w:insideV w:val="single" w:sz="18" w:space="0" w:color="FFFFFF" w:themeColor="background1"/>
      </w:tblBorders>
    </w:tblPr>
    <w:tcPr>
      <w:vAlign w:val="center"/>
    </w:tcPr>
    <w:tblStylePr w:type="firstRow">
      <w:pPr>
        <w:jc w:val="center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17365D" w:themeFill="text2" w:themeFillShade="BF"/>
      </w:tcPr>
    </w:tblStylePr>
    <w:tblStylePr w:type="band1Horz">
      <w:rPr>
        <w:rFonts w:ascii="Calibri" w:hAnsi="Calibri"/>
        <w:b w:val="0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  <w:tblStylePr w:type="band2Horz">
      <w:pPr>
        <w:jc w:val="center"/>
      </w:p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F12EC"/>
    <w:rPr>
      <w:rFonts w:cs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F12EC"/>
    <w:rPr>
      <w:rFonts w:ascii="Arial" w:eastAsia="Times New Roman" w:hAnsi="Arial" w:cs="Arial"/>
      <w:b/>
      <w:bCs/>
      <w:sz w:val="20"/>
      <w:szCs w:val="20"/>
      <w:lang w:val="en-US"/>
    </w:rPr>
  </w:style>
  <w:style w:type="character" w:styleId="TextodoEspaoReservado">
    <w:name w:val="Placeholder Text"/>
    <w:basedOn w:val="Fontepargpadro"/>
    <w:uiPriority w:val="99"/>
    <w:semiHidden/>
    <w:rsid w:val="00B9193A"/>
    <w:rPr>
      <w:color w:val="808080"/>
    </w:rPr>
  </w:style>
  <w:style w:type="paragraph" w:styleId="Sumrio3">
    <w:name w:val="toc 3"/>
    <w:basedOn w:val="Normal"/>
    <w:next w:val="Normal"/>
    <w:autoRedefine/>
    <w:uiPriority w:val="39"/>
    <w:unhideWhenUsed/>
    <w:rsid w:val="00101FA2"/>
    <w:pPr>
      <w:tabs>
        <w:tab w:val="left" w:pos="851"/>
        <w:tab w:val="right" w:leader="dot" w:pos="9072"/>
      </w:tabs>
      <w:spacing w:after="100"/>
      <w:ind w:left="851" w:hanging="851"/>
      <w:jc w:val="both"/>
    </w:pPr>
    <w:rPr>
      <w:rFonts w:ascii="Cambria" w:hAnsi="Cambria"/>
      <w:smallCaps/>
      <w:sz w:val="22"/>
    </w:rPr>
  </w:style>
  <w:style w:type="paragraph" w:styleId="Sumrio4">
    <w:name w:val="toc 4"/>
    <w:basedOn w:val="Normal"/>
    <w:next w:val="Normal"/>
    <w:autoRedefine/>
    <w:uiPriority w:val="39"/>
    <w:unhideWhenUsed/>
    <w:rsid w:val="00C32C55"/>
    <w:pPr>
      <w:tabs>
        <w:tab w:val="left" w:pos="851"/>
        <w:tab w:val="right" w:leader="dot" w:pos="9072"/>
      </w:tabs>
      <w:spacing w:after="100"/>
      <w:ind w:left="851" w:hanging="851"/>
    </w:pPr>
    <w:rPr>
      <w:rFonts w:asciiTheme="minorHAnsi" w:hAnsiTheme="minorHAnsi"/>
      <w:i/>
      <w:sz w:val="22"/>
    </w:rPr>
  </w:style>
  <w:style w:type="paragraph" w:customStyle="1" w:styleId="OCPRelTexto">
    <w:name w:val="OCP Rel Texto"/>
    <w:basedOn w:val="Normal"/>
    <w:qFormat/>
    <w:rsid w:val="00B178A3"/>
    <w:pPr>
      <w:spacing w:before="40" w:line="360" w:lineRule="auto"/>
    </w:pPr>
    <w:rPr>
      <w:rFonts w:ascii="Trebuchet MS" w:hAnsi="Trebuchet MS" w:cs="Times New Roman"/>
      <w:color w:val="000000"/>
      <w:sz w:val="20"/>
      <w:szCs w:val="20"/>
    </w:rPr>
  </w:style>
  <w:style w:type="character" w:customStyle="1" w:styleId="OCPRelSubttulo">
    <w:name w:val="OCP Rel Subtítulo"/>
    <w:basedOn w:val="Fontepargpadro"/>
    <w:qFormat/>
    <w:rsid w:val="00B178A3"/>
    <w:rPr>
      <w:rFonts w:ascii="Trebuchet MS" w:hAnsi="Trebuchet MS"/>
      <w:b/>
      <w:bCs/>
      <w:color w:val="005A84"/>
      <w:sz w:val="22"/>
    </w:rPr>
  </w:style>
  <w:style w:type="paragraph" w:styleId="ndicedeilustraes">
    <w:name w:val="table of figures"/>
    <w:basedOn w:val="Normal"/>
    <w:next w:val="Normal"/>
    <w:uiPriority w:val="99"/>
    <w:unhideWhenUsed/>
    <w:qFormat/>
    <w:rsid w:val="008B09D1"/>
    <w:pPr>
      <w:spacing w:after="120" w:line="360" w:lineRule="auto"/>
    </w:pPr>
    <w:rPr>
      <w:rFonts w:ascii="Calibri" w:hAnsi="Calibri"/>
      <w:sz w:val="22"/>
    </w:rPr>
  </w:style>
  <w:style w:type="paragraph" w:styleId="Reviso">
    <w:name w:val="Revision"/>
    <w:hidden/>
    <w:uiPriority w:val="99"/>
    <w:semiHidden/>
    <w:rsid w:val="009F33EE"/>
    <w:pPr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4A553C"/>
    <w:rPr>
      <w:i/>
      <w:iCs/>
    </w:rPr>
  </w:style>
  <w:style w:type="character" w:customStyle="1" w:styleId="apple-converted-space">
    <w:name w:val="apple-converted-space"/>
    <w:basedOn w:val="Fontepargpadro"/>
    <w:rsid w:val="004A553C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01123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01123"/>
    <w:rPr>
      <w:rFonts w:ascii="Arial" w:eastAsia="Times New Roman" w:hAnsi="Arial" w:cs="Arial"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401123"/>
    <w:rPr>
      <w:vertAlign w:val="superscript"/>
    </w:rPr>
  </w:style>
  <w:style w:type="character" w:styleId="HiperlinkVisitado">
    <w:name w:val="FollowedHyperlink"/>
    <w:basedOn w:val="Fontepargpadro"/>
    <w:uiPriority w:val="99"/>
    <w:semiHidden/>
    <w:unhideWhenUsed/>
    <w:rsid w:val="00674C4A"/>
    <w:rPr>
      <w:color w:val="800080" w:themeColor="followedHyperlink"/>
      <w:u w:val="single"/>
    </w:rPr>
  </w:style>
  <w:style w:type="paragraph" w:customStyle="1" w:styleId="CabRod">
    <w:name w:val="CabRod"/>
    <w:basedOn w:val="Cabealho"/>
    <w:link w:val="CabRodChar"/>
    <w:qFormat/>
    <w:rsid w:val="008354BF"/>
    <w:pPr>
      <w:tabs>
        <w:tab w:val="clear" w:pos="4680"/>
        <w:tab w:val="clear" w:pos="9360"/>
        <w:tab w:val="center" w:pos="4252"/>
        <w:tab w:val="right" w:pos="8504"/>
      </w:tabs>
      <w:spacing w:line="276" w:lineRule="auto"/>
      <w:jc w:val="center"/>
    </w:pPr>
    <w:rPr>
      <w:rFonts w:eastAsiaTheme="minorEastAsia"/>
      <w:sz w:val="20"/>
      <w:lang w:eastAsia="pt-BR"/>
    </w:rPr>
  </w:style>
  <w:style w:type="character" w:customStyle="1" w:styleId="CabRodChar">
    <w:name w:val="CabRod Char"/>
    <w:basedOn w:val="CabealhoChar"/>
    <w:link w:val="CabRod"/>
    <w:rsid w:val="008354BF"/>
    <w:rPr>
      <w:rFonts w:ascii="Arial" w:eastAsiaTheme="minorEastAsia" w:hAnsi="Arial" w:cs="Times New Roman"/>
      <w:sz w:val="20"/>
      <w:szCs w:val="24"/>
      <w:lang w:val="en-US" w:eastAsia="pt-BR"/>
    </w:rPr>
  </w:style>
  <w:style w:type="character" w:customStyle="1" w:styleId="Ttulo2Char2">
    <w:name w:val="Título 2 Char2"/>
    <w:basedOn w:val="Fontepargpadro"/>
    <w:uiPriority w:val="9"/>
    <w:rsid w:val="00906A6E"/>
    <w:rPr>
      <w:rFonts w:asciiTheme="majorHAnsi" w:eastAsia="Times New Roman" w:hAnsiTheme="majorHAnsi" w:cstheme="majorBidi"/>
      <w:b/>
      <w:bCs/>
      <w:smallCaps/>
      <w:sz w:val="28"/>
      <w:szCs w:val="28"/>
      <w:lang w:val="en-GB"/>
    </w:rPr>
  </w:style>
  <w:style w:type="character" w:styleId="TtulodoLivro">
    <w:name w:val="Book Title"/>
    <w:basedOn w:val="Fontepargpadro"/>
    <w:uiPriority w:val="33"/>
    <w:qFormat/>
    <w:rsid w:val="00AC28CD"/>
    <w:rPr>
      <w:b/>
      <w:bCs/>
      <w:smallCaps/>
      <w:color w:val="1F497D"/>
      <w:spacing w:val="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2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footer" Target="footer1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3BD9C-E883-43D5-8488-FFB86C85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3151</Words>
  <Characters>17017</Characters>
  <Application>Microsoft Office Word</Application>
  <DocSecurity>0</DocSecurity>
  <Lines>141</Lines>
  <Paragraphs>40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Heloisa Oliveira</dc:creator>
  <cp:lastModifiedBy>Bosisio, Barbara</cp:lastModifiedBy>
  <cp:revision>3</cp:revision>
  <dcterms:created xsi:type="dcterms:W3CDTF">2018-10-22T19:34:00Z</dcterms:created>
  <dcterms:modified xsi:type="dcterms:W3CDTF">2018-10-22T19:35:00Z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9bf4a9-87bd-4dbf-a36c-1db5158e5def_Enabled">
    <vt:lpwstr>True</vt:lpwstr>
  </property>
  <property fmtid="{D5CDD505-2E9C-101B-9397-08002B2CF9AE}" pid="3" name="MSIP_Label_569bf4a9-87bd-4dbf-a36c-1db5158e5def_SiteId">
    <vt:lpwstr>ea80952e-a476-42d4-aaf4-5457852b0f7e</vt:lpwstr>
  </property>
  <property fmtid="{D5CDD505-2E9C-101B-9397-08002B2CF9AE}" pid="4" name="MSIP_Label_569bf4a9-87bd-4dbf-a36c-1db5158e5def_Owner">
    <vt:lpwstr>Luiz.Pimenta@bp.com</vt:lpwstr>
  </property>
  <property fmtid="{D5CDD505-2E9C-101B-9397-08002B2CF9AE}" pid="5" name="MSIP_Label_569bf4a9-87bd-4dbf-a36c-1db5158e5def_SetDate">
    <vt:lpwstr>2018-10-22T14:59:27.2594629Z</vt:lpwstr>
  </property>
  <property fmtid="{D5CDD505-2E9C-101B-9397-08002B2CF9AE}" pid="6" name="MSIP_Label_569bf4a9-87bd-4dbf-a36c-1db5158e5def_Name">
    <vt:lpwstr>General</vt:lpwstr>
  </property>
  <property fmtid="{D5CDD505-2E9C-101B-9397-08002B2CF9AE}" pid="7" name="MSIP_Label_569bf4a9-87bd-4dbf-a36c-1db5158e5def_Application">
    <vt:lpwstr>Microsoft Azure Information Protection</vt:lpwstr>
  </property>
  <property fmtid="{D5CDD505-2E9C-101B-9397-08002B2CF9AE}" pid="8" name="MSIP_Label_569bf4a9-87bd-4dbf-a36c-1db5158e5def_Extended_MSFT_Method">
    <vt:lpwstr>Manual</vt:lpwstr>
  </property>
  <property fmtid="{D5CDD505-2E9C-101B-9397-08002B2CF9AE}" pid="9" name="Sensitivity">
    <vt:lpwstr>General</vt:lpwstr>
  </property>
</Properties>
</file>